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D54CC6" w14:textId="7F815DC2" w:rsidR="004D13EF" w:rsidRPr="009901D5" w:rsidRDefault="00BE0860" w:rsidP="004D13EF">
      <w:pPr>
        <w:pStyle w:val="3GPPHeader"/>
        <w:snapToGrid w:val="0"/>
        <w:rPr>
          <w:sz w:val="22"/>
          <w:szCs w:val="22"/>
        </w:rPr>
      </w:pPr>
      <w:r w:rsidRPr="00BE0860">
        <w:rPr>
          <w:sz w:val="22"/>
          <w:szCs w:val="22"/>
        </w:rPr>
        <w:t xml:space="preserve">3GPP TSG RAN WG1#104bis-e                                </w:t>
      </w:r>
      <w:r w:rsidR="004D13EF" w:rsidRPr="009901D5">
        <w:rPr>
          <w:sz w:val="22"/>
          <w:szCs w:val="22"/>
        </w:rPr>
        <w:tab/>
      </w:r>
      <w:r w:rsidR="0093603C" w:rsidRPr="0093603C">
        <w:rPr>
          <w:sz w:val="22"/>
          <w:szCs w:val="22"/>
        </w:rPr>
        <w:t>R1-2102738</w:t>
      </w:r>
    </w:p>
    <w:p w14:paraId="6786BDAD" w14:textId="74A13F77" w:rsidR="005E1F4B" w:rsidRPr="00A45103" w:rsidRDefault="00BE0860" w:rsidP="004D13EF">
      <w:pPr>
        <w:pStyle w:val="3GPPHeader"/>
        <w:snapToGrid w:val="0"/>
        <w:rPr>
          <w:sz w:val="22"/>
          <w:szCs w:val="22"/>
        </w:rPr>
      </w:pPr>
      <w:r w:rsidRPr="00BE0860">
        <w:rPr>
          <w:sz w:val="22"/>
          <w:szCs w:val="22"/>
        </w:rPr>
        <w:t>e-Meeting, April 12th – April 20th, 2021</w:t>
      </w:r>
      <w:r w:rsidR="005E1F4B" w:rsidRPr="00A45103">
        <w:rPr>
          <w:sz w:val="22"/>
          <w:szCs w:val="22"/>
        </w:rPr>
        <w:tab/>
      </w:r>
    </w:p>
    <w:p w14:paraId="37278172" w14:textId="011F8334" w:rsidR="005E1F4B" w:rsidRPr="00A45103" w:rsidRDefault="005E1F4B" w:rsidP="009026AE">
      <w:pPr>
        <w:pStyle w:val="3GPPHeader"/>
        <w:snapToGrid w:val="0"/>
        <w:rPr>
          <w:sz w:val="22"/>
          <w:szCs w:val="22"/>
        </w:rPr>
      </w:pPr>
      <w:r w:rsidRPr="00A45103">
        <w:rPr>
          <w:sz w:val="22"/>
          <w:szCs w:val="22"/>
        </w:rPr>
        <w:tab/>
      </w:r>
    </w:p>
    <w:p w14:paraId="019DC5F7" w14:textId="270A7973" w:rsidR="005E1F4B" w:rsidRPr="00A45103" w:rsidRDefault="005E1F4B" w:rsidP="009026AE">
      <w:pPr>
        <w:pStyle w:val="3GPPHeader"/>
        <w:snapToGrid w:val="0"/>
        <w:rPr>
          <w:sz w:val="22"/>
          <w:szCs w:val="22"/>
        </w:rPr>
      </w:pPr>
      <w:r w:rsidRPr="00A45103">
        <w:rPr>
          <w:sz w:val="22"/>
          <w:szCs w:val="22"/>
        </w:rPr>
        <w:t xml:space="preserve">Source: </w:t>
      </w:r>
      <w:r w:rsidRPr="00A45103">
        <w:rPr>
          <w:sz w:val="22"/>
          <w:szCs w:val="22"/>
        </w:rPr>
        <w:tab/>
      </w:r>
      <w:r w:rsidR="00140D47" w:rsidRPr="00A45103">
        <w:rPr>
          <w:sz w:val="22"/>
          <w:szCs w:val="22"/>
        </w:rPr>
        <w:t>Asia Pacific Telecom</w:t>
      </w:r>
      <w:r w:rsidR="003C5EA8">
        <w:rPr>
          <w:sz w:val="22"/>
          <w:szCs w:val="22"/>
        </w:rPr>
        <w:t>, FGI</w:t>
      </w:r>
      <w:r w:rsidR="007037E4">
        <w:rPr>
          <w:sz w:val="22"/>
          <w:szCs w:val="22"/>
        </w:rPr>
        <w:t>, ITRI, III</w:t>
      </w:r>
    </w:p>
    <w:p w14:paraId="1CC03627" w14:textId="01EE3449" w:rsidR="005E1F4B" w:rsidRPr="00A45103" w:rsidRDefault="005E1F4B" w:rsidP="009026AE">
      <w:pPr>
        <w:pStyle w:val="3GPPHeader"/>
        <w:snapToGrid w:val="0"/>
        <w:rPr>
          <w:sz w:val="22"/>
          <w:szCs w:val="22"/>
        </w:rPr>
      </w:pPr>
      <w:r w:rsidRPr="00A45103">
        <w:rPr>
          <w:sz w:val="22"/>
          <w:szCs w:val="22"/>
        </w:rPr>
        <w:t xml:space="preserve">Title: </w:t>
      </w:r>
      <w:r w:rsidRPr="00A45103">
        <w:rPr>
          <w:sz w:val="22"/>
          <w:szCs w:val="22"/>
        </w:rPr>
        <w:tab/>
      </w:r>
      <w:r w:rsidR="00EA501D" w:rsidRPr="00EA501D">
        <w:rPr>
          <w:sz w:val="22"/>
          <w:szCs w:val="22"/>
        </w:rPr>
        <w:t>Enhancements on HARQ</w:t>
      </w:r>
      <w:r w:rsidR="00C9254C">
        <w:rPr>
          <w:sz w:val="22"/>
          <w:szCs w:val="22"/>
        </w:rPr>
        <w:t xml:space="preserve"> </w:t>
      </w:r>
      <w:r w:rsidR="00584790">
        <w:rPr>
          <w:sz w:val="22"/>
          <w:szCs w:val="22"/>
        </w:rPr>
        <w:t>to NB-IoT</w:t>
      </w:r>
      <w:r w:rsidR="0093153F">
        <w:rPr>
          <w:sz w:val="22"/>
          <w:szCs w:val="22"/>
        </w:rPr>
        <w:t xml:space="preserve"> </w:t>
      </w:r>
      <w:r w:rsidR="00F07BD9">
        <w:rPr>
          <w:sz w:val="22"/>
          <w:szCs w:val="22"/>
        </w:rPr>
        <w:t>in NTN</w:t>
      </w:r>
    </w:p>
    <w:p w14:paraId="14EA2A19" w14:textId="2515C4AB" w:rsidR="005E1F4B" w:rsidRPr="00A45103" w:rsidRDefault="005E1F4B" w:rsidP="009026AE">
      <w:pPr>
        <w:pStyle w:val="3GPPHeader"/>
        <w:snapToGrid w:val="0"/>
        <w:rPr>
          <w:sz w:val="22"/>
          <w:szCs w:val="22"/>
        </w:rPr>
      </w:pPr>
      <w:r w:rsidRPr="00A45103">
        <w:rPr>
          <w:sz w:val="22"/>
          <w:szCs w:val="22"/>
        </w:rPr>
        <w:t>Agenda item:</w:t>
      </w:r>
      <w:r w:rsidRPr="00A45103">
        <w:rPr>
          <w:sz w:val="22"/>
          <w:szCs w:val="22"/>
        </w:rPr>
        <w:tab/>
      </w:r>
      <w:r w:rsidR="00D07766">
        <w:rPr>
          <w:sz w:val="22"/>
          <w:szCs w:val="22"/>
        </w:rPr>
        <w:t>8.</w:t>
      </w:r>
      <w:r w:rsidR="00DB0F1F">
        <w:rPr>
          <w:sz w:val="22"/>
          <w:szCs w:val="22"/>
        </w:rPr>
        <w:t>15</w:t>
      </w:r>
      <w:r w:rsidR="00D07766">
        <w:rPr>
          <w:sz w:val="22"/>
          <w:szCs w:val="22"/>
        </w:rPr>
        <w:t>.</w:t>
      </w:r>
      <w:r w:rsidR="00EA501D">
        <w:rPr>
          <w:sz w:val="22"/>
          <w:szCs w:val="22"/>
        </w:rPr>
        <w:t>4</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2EA63BCE" w:rsidR="005E1F4B" w:rsidRDefault="005E1F4B" w:rsidP="00644835">
      <w:pPr>
        <w:pStyle w:val="Heading1"/>
        <w:snapToGrid w:val="0"/>
        <w:jc w:val="both"/>
      </w:pPr>
      <w:r>
        <w:t>Introduction</w:t>
      </w:r>
    </w:p>
    <w:p w14:paraId="04F8AA28" w14:textId="4F93EF93" w:rsidR="00824DF7" w:rsidRPr="001E6B16" w:rsidRDefault="00824DF7" w:rsidP="00824DF7">
      <w:pPr>
        <w:spacing w:after="240"/>
      </w:pPr>
      <w:r>
        <w:t>In RAN1#104-e and RAN#9</w:t>
      </w:r>
      <w:r w:rsidR="004276F9">
        <w:t>1</w:t>
      </w:r>
      <w:r>
        <w:t>-e, the following agreements and a proposal were made</w:t>
      </w:r>
      <w:r w:rsidRPr="001E6B16">
        <w:t>.</w:t>
      </w:r>
    </w:p>
    <w:tbl>
      <w:tblPr>
        <w:tblStyle w:val="TableGrid"/>
        <w:tblW w:w="0" w:type="auto"/>
        <w:tblLook w:val="04A0" w:firstRow="1" w:lastRow="0" w:firstColumn="1" w:lastColumn="0" w:noHBand="0" w:noVBand="1"/>
      </w:tblPr>
      <w:tblGrid>
        <w:gridCol w:w="9350"/>
      </w:tblGrid>
      <w:tr w:rsidR="00D26A00" w14:paraId="438E3416" w14:textId="77777777" w:rsidTr="00D26A00">
        <w:tc>
          <w:tcPr>
            <w:tcW w:w="9350" w:type="dxa"/>
          </w:tcPr>
          <w:p w14:paraId="65CD1216" w14:textId="28039D39" w:rsidR="00824DF7" w:rsidRDefault="00824DF7" w:rsidP="00824DF7">
            <w:pPr>
              <w:spacing w:after="0"/>
            </w:pPr>
            <w:r w:rsidRPr="001A56FA">
              <w:rPr>
                <w:b/>
                <w:bCs/>
              </w:rPr>
              <w:t xml:space="preserve">Proposal </w:t>
            </w:r>
            <w:r w:rsidRPr="004A33A8">
              <w:t xml:space="preserve">in </w:t>
            </w:r>
            <w:hyperlink r:id="rId11" w:history="1">
              <w:r w:rsidRPr="001A56FA">
                <w:rPr>
                  <w:rStyle w:val="Hyperlink"/>
                </w:rPr>
                <w:t>RP-210915</w:t>
              </w:r>
            </w:hyperlink>
            <w:r>
              <w:t xml:space="preserve"> in </w:t>
            </w:r>
            <w:r w:rsidRPr="004A33A8">
              <w:t>RAN#9</w:t>
            </w:r>
            <w:r w:rsidR="004276F9">
              <w:t>1</w:t>
            </w:r>
            <w:r>
              <w:t>-e</w:t>
            </w:r>
            <w:r w:rsidRPr="004A33A8">
              <w:t>:</w:t>
            </w:r>
          </w:p>
          <w:p w14:paraId="073BBF58" w14:textId="77777777" w:rsidR="00824DF7" w:rsidRPr="004A33A8" w:rsidRDefault="00824DF7" w:rsidP="00824DF7">
            <w:pPr>
              <w:numPr>
                <w:ilvl w:val="0"/>
                <w:numId w:val="30"/>
              </w:numPr>
              <w:spacing w:after="0"/>
            </w:pPr>
            <w:r w:rsidRPr="004A33A8">
              <w:t>The study on IoT over NTN should target the following by RAN#92</w:t>
            </w:r>
          </w:p>
          <w:p w14:paraId="1A285548" w14:textId="77777777" w:rsidR="00824DF7" w:rsidRPr="004A33A8" w:rsidRDefault="00824DF7" w:rsidP="00824DF7">
            <w:pPr>
              <w:numPr>
                <w:ilvl w:val="1"/>
                <w:numId w:val="30"/>
              </w:numPr>
              <w:spacing w:after="0"/>
            </w:pPr>
            <w:r w:rsidRPr="004A33A8">
              <w:t xml:space="preserve">Detailed study of solutions addressing essential functionality for GEO and NGSO scenarios, at least for the use case of intermittent delay-tolerant small packet transmission and other use cases not requiring significant enhancements </w:t>
            </w:r>
          </w:p>
          <w:p w14:paraId="185C7B7B" w14:textId="77777777" w:rsidR="00824DF7" w:rsidRPr="004A33A8" w:rsidRDefault="00824DF7" w:rsidP="00824DF7">
            <w:pPr>
              <w:numPr>
                <w:ilvl w:val="1"/>
                <w:numId w:val="30"/>
              </w:numPr>
              <w:spacing w:after="0"/>
            </w:pPr>
            <w:r w:rsidRPr="004A33A8">
              <w:t>Prioritization of potential enhancements for the functionalities needed specifically for IoT over NTN that cannot be translated from the ongoing NR NTN WI for each of the considered scenarios in the study</w:t>
            </w:r>
          </w:p>
          <w:p w14:paraId="2EF9ECBC" w14:textId="77777777" w:rsidR="00824DF7" w:rsidRPr="004A33A8" w:rsidRDefault="00824DF7" w:rsidP="00824DF7">
            <w:pPr>
              <w:numPr>
                <w:ilvl w:val="1"/>
                <w:numId w:val="30"/>
              </w:numPr>
              <w:spacing w:after="0"/>
            </w:pPr>
            <w:r w:rsidRPr="004A33A8">
              <w:t xml:space="preserve">Recommendations on specification changes needed at least for essential functionality, for each of the considered scenarios in the study </w:t>
            </w:r>
          </w:p>
          <w:p w14:paraId="44FBB3F9" w14:textId="77777777" w:rsidR="00824DF7" w:rsidRPr="004A33A8" w:rsidRDefault="00824DF7" w:rsidP="00824DF7">
            <w:pPr>
              <w:numPr>
                <w:ilvl w:val="1"/>
                <w:numId w:val="30"/>
              </w:numPr>
              <w:spacing w:after="0"/>
            </w:pPr>
            <w:r w:rsidRPr="004A33A8">
              <w:t>Note: Additional major enhancements on at least the following can be considered by the working groups as candidates for non-essential functionality in Rel-17.</w:t>
            </w:r>
          </w:p>
          <w:p w14:paraId="073442D5" w14:textId="77777777" w:rsidR="00824DF7" w:rsidRPr="004A33A8" w:rsidRDefault="00824DF7" w:rsidP="00824DF7">
            <w:pPr>
              <w:numPr>
                <w:ilvl w:val="2"/>
                <w:numId w:val="30"/>
              </w:numPr>
              <w:spacing w:after="0"/>
            </w:pPr>
            <w:r w:rsidRPr="004A33A8">
              <w:t xml:space="preserve">HARQ </w:t>
            </w:r>
          </w:p>
          <w:p w14:paraId="7AF4A404" w14:textId="77777777" w:rsidR="00824DF7" w:rsidRPr="004A33A8" w:rsidRDefault="00824DF7" w:rsidP="00824DF7">
            <w:pPr>
              <w:numPr>
                <w:ilvl w:val="2"/>
                <w:numId w:val="30"/>
              </w:numPr>
              <w:spacing w:after="0"/>
            </w:pPr>
            <w:r w:rsidRPr="004A33A8">
              <w:t xml:space="preserve">Latency </w:t>
            </w:r>
          </w:p>
          <w:p w14:paraId="164527F7" w14:textId="77777777" w:rsidR="00824DF7" w:rsidRPr="004A33A8" w:rsidRDefault="00824DF7" w:rsidP="00824DF7">
            <w:pPr>
              <w:numPr>
                <w:ilvl w:val="2"/>
                <w:numId w:val="30"/>
              </w:numPr>
              <w:spacing w:after="0"/>
            </w:pPr>
            <w:r w:rsidRPr="004A33A8">
              <w:t xml:space="preserve">Power consumption </w:t>
            </w:r>
          </w:p>
          <w:p w14:paraId="761AE19B" w14:textId="77777777" w:rsidR="00824DF7" w:rsidRPr="004A33A8" w:rsidRDefault="00824DF7" w:rsidP="00824DF7">
            <w:pPr>
              <w:numPr>
                <w:ilvl w:val="2"/>
                <w:numId w:val="30"/>
              </w:numPr>
              <w:spacing w:after="0"/>
            </w:pPr>
            <w:r w:rsidRPr="004A33A8">
              <w:t xml:space="preserve">Spectral efficiency </w:t>
            </w:r>
          </w:p>
          <w:p w14:paraId="004DDDF7" w14:textId="77777777" w:rsidR="00824DF7" w:rsidRPr="004A33A8" w:rsidRDefault="00824DF7" w:rsidP="00824DF7">
            <w:pPr>
              <w:numPr>
                <w:ilvl w:val="2"/>
                <w:numId w:val="30"/>
              </w:numPr>
              <w:spacing w:after="0"/>
            </w:pPr>
            <w:r w:rsidRPr="004A33A8">
              <w:t xml:space="preserve">Coverage </w:t>
            </w:r>
          </w:p>
          <w:p w14:paraId="4648FA83" w14:textId="77777777" w:rsidR="00824DF7" w:rsidRPr="004A33A8" w:rsidRDefault="00824DF7" w:rsidP="00824DF7">
            <w:pPr>
              <w:numPr>
                <w:ilvl w:val="2"/>
                <w:numId w:val="30"/>
              </w:numPr>
              <w:spacing w:after="0"/>
            </w:pPr>
            <w:r w:rsidRPr="004A33A8">
              <w:t xml:space="preserve">Mobility </w:t>
            </w:r>
          </w:p>
          <w:p w14:paraId="78BF4CC1" w14:textId="77777777" w:rsidR="00824DF7" w:rsidRPr="004A33A8" w:rsidRDefault="00824DF7" w:rsidP="00824DF7">
            <w:pPr>
              <w:numPr>
                <w:ilvl w:val="2"/>
                <w:numId w:val="30"/>
              </w:numPr>
              <w:spacing w:after="0"/>
            </w:pPr>
            <w:r w:rsidRPr="004A33A8">
              <w:t xml:space="preserve">RLF and re-establishment handling </w:t>
            </w:r>
          </w:p>
          <w:p w14:paraId="5DF0762E" w14:textId="23DD9754" w:rsidR="00824DF7" w:rsidRPr="00824DF7" w:rsidRDefault="00824DF7" w:rsidP="00824DF7">
            <w:pPr>
              <w:numPr>
                <w:ilvl w:val="0"/>
                <w:numId w:val="30"/>
              </w:numPr>
              <w:spacing w:after="0"/>
            </w:pPr>
            <w:r w:rsidRPr="004A33A8">
              <w:rPr>
                <w:lang w:val="x-none"/>
              </w:rPr>
              <w:t>Time permitting, at least a high-level description of the potential solutions for enhancements targeting potential optimization of IoT NTN in later releases can be captured in TR 36.763, when feasible.</w:t>
            </w:r>
          </w:p>
          <w:p w14:paraId="07033029" w14:textId="77777777" w:rsidR="00824DF7" w:rsidRPr="00C233EF" w:rsidRDefault="00824DF7" w:rsidP="00824DF7">
            <w:pPr>
              <w:spacing w:after="0"/>
            </w:pPr>
          </w:p>
          <w:p w14:paraId="38AC5A1A" w14:textId="17830B52" w:rsidR="00824DF7" w:rsidRPr="00AC729F" w:rsidRDefault="00824DF7" w:rsidP="00824DF7">
            <w:pPr>
              <w:spacing w:after="0"/>
            </w:pPr>
            <w:r w:rsidRPr="00824DF7">
              <w:rPr>
                <w:b/>
                <w:bCs/>
                <w:highlight w:val="green"/>
              </w:rPr>
              <w:t>Agreement</w:t>
            </w:r>
            <w:r>
              <w:t xml:space="preserve"> in RAN1#104-e</w:t>
            </w:r>
          </w:p>
          <w:p w14:paraId="4709764E" w14:textId="77777777" w:rsidR="00824DF7" w:rsidRPr="00AC729F" w:rsidRDefault="00824DF7" w:rsidP="00824DF7">
            <w:pPr>
              <w:spacing w:after="0"/>
            </w:pPr>
            <w:r w:rsidRPr="00AC729F">
              <w:t>Study further the potential benefits and/or drawbacks of increasing the number of HARQ processes on throughput, latency, power consumption and complexity</w:t>
            </w:r>
          </w:p>
          <w:p w14:paraId="510C6687" w14:textId="77777777" w:rsidR="00824DF7" w:rsidRPr="00AC729F" w:rsidRDefault="00824DF7" w:rsidP="00824DF7">
            <w:pPr>
              <w:spacing w:after="0"/>
            </w:pPr>
          </w:p>
          <w:p w14:paraId="6998C7C8" w14:textId="77777777" w:rsidR="00824DF7" w:rsidRPr="00AC729F" w:rsidRDefault="00824DF7" w:rsidP="00824DF7">
            <w:pPr>
              <w:spacing w:after="0"/>
            </w:pPr>
            <w:r w:rsidRPr="00824DF7">
              <w:rPr>
                <w:b/>
                <w:bCs/>
                <w:highlight w:val="green"/>
              </w:rPr>
              <w:t>Agreement</w:t>
            </w:r>
            <w:r>
              <w:t xml:space="preserve"> in RAN1#104-e</w:t>
            </w:r>
          </w:p>
          <w:p w14:paraId="4201779D" w14:textId="77777777" w:rsidR="00824DF7" w:rsidRPr="00AC729F" w:rsidRDefault="00824DF7" w:rsidP="00824DF7">
            <w:pPr>
              <w:numPr>
                <w:ilvl w:val="0"/>
                <w:numId w:val="32"/>
              </w:numPr>
              <w:spacing w:after="0"/>
            </w:pPr>
            <w:r w:rsidRPr="00AC729F">
              <w:t>For NTN, further study potential benefits and/or drawbacks of disabling HARQ feedback for NB-IoT.</w:t>
            </w:r>
          </w:p>
          <w:p w14:paraId="4D568805" w14:textId="77777777" w:rsidR="00824DF7" w:rsidRPr="00AC729F" w:rsidRDefault="00824DF7" w:rsidP="00824DF7">
            <w:pPr>
              <w:numPr>
                <w:ilvl w:val="0"/>
                <w:numId w:val="32"/>
              </w:numPr>
              <w:spacing w:after="0"/>
            </w:pPr>
            <w:r w:rsidRPr="00AC729F">
              <w:t>For NTN, further study potential benefits and/or drawbacks of disabling HARQ feedback for eMTC.</w:t>
            </w:r>
          </w:p>
          <w:p w14:paraId="0BACF452" w14:textId="77777777" w:rsidR="00824DF7" w:rsidRPr="00AC729F" w:rsidRDefault="00824DF7" w:rsidP="00824DF7">
            <w:pPr>
              <w:spacing w:after="0"/>
            </w:pPr>
          </w:p>
          <w:p w14:paraId="2535213E" w14:textId="77777777" w:rsidR="00824DF7" w:rsidRPr="00AC729F" w:rsidRDefault="00824DF7" w:rsidP="00824DF7">
            <w:pPr>
              <w:spacing w:after="0"/>
            </w:pPr>
            <w:r w:rsidRPr="00824DF7">
              <w:rPr>
                <w:b/>
                <w:bCs/>
                <w:highlight w:val="green"/>
              </w:rPr>
              <w:t>Agreement</w:t>
            </w:r>
            <w:r>
              <w:t xml:space="preserve"> in RAN1#104-e</w:t>
            </w:r>
          </w:p>
          <w:p w14:paraId="1246413F" w14:textId="77777777" w:rsidR="00824DF7" w:rsidRPr="00AC729F" w:rsidRDefault="00824DF7" w:rsidP="00824DF7">
            <w:pPr>
              <w:spacing w:after="0"/>
            </w:pPr>
            <w:r w:rsidRPr="00AC729F">
              <w:t xml:space="preserve">In relation to HARQ operation in NTN IoT, further study at least </w:t>
            </w:r>
          </w:p>
          <w:p w14:paraId="2C41BFCA" w14:textId="77777777" w:rsidR="00824DF7" w:rsidRPr="00AC729F" w:rsidRDefault="00824DF7" w:rsidP="00824DF7">
            <w:pPr>
              <w:numPr>
                <w:ilvl w:val="0"/>
                <w:numId w:val="33"/>
              </w:numPr>
              <w:spacing w:after="0"/>
            </w:pPr>
            <w:r w:rsidRPr="00AC729F">
              <w:t>The necessity, potential benefits and drawbacks of any other potential HARQ feedback mechanisms</w:t>
            </w:r>
          </w:p>
          <w:p w14:paraId="7167812C" w14:textId="77777777" w:rsidR="00824DF7" w:rsidRPr="00AC729F" w:rsidRDefault="00824DF7" w:rsidP="00824DF7">
            <w:pPr>
              <w:numPr>
                <w:ilvl w:val="0"/>
                <w:numId w:val="33"/>
              </w:numPr>
              <w:spacing w:after="0"/>
            </w:pPr>
            <w:r w:rsidRPr="00AC729F">
              <w:t>The necessity, potential benefits and drawbacks of reduced PDCCH monitoring</w:t>
            </w:r>
          </w:p>
          <w:p w14:paraId="2AD35831" w14:textId="77777777" w:rsidR="00824DF7" w:rsidRPr="00AC729F" w:rsidRDefault="00824DF7" w:rsidP="00824DF7">
            <w:pPr>
              <w:numPr>
                <w:ilvl w:val="0"/>
                <w:numId w:val="33"/>
              </w:numPr>
              <w:spacing w:after="0"/>
            </w:pPr>
            <w:r w:rsidRPr="00AC729F">
              <w:t>The necessity, potential benefits and drawbacks of coverage enhancements</w:t>
            </w:r>
          </w:p>
          <w:p w14:paraId="08EB162A" w14:textId="77777777" w:rsidR="00824DF7" w:rsidRPr="00AC729F" w:rsidRDefault="00824DF7" w:rsidP="00824DF7">
            <w:pPr>
              <w:numPr>
                <w:ilvl w:val="0"/>
                <w:numId w:val="33"/>
              </w:numPr>
              <w:spacing w:after="0"/>
            </w:pPr>
            <w:r w:rsidRPr="00AC729F">
              <w:t>The necessity, potential benefits and drawbacks of uplink transmission gaps with multiple HARQ processes</w:t>
            </w:r>
          </w:p>
          <w:p w14:paraId="3DBDEBE0" w14:textId="77777777" w:rsidR="00824DF7" w:rsidRPr="00AC729F" w:rsidRDefault="00824DF7" w:rsidP="00824DF7">
            <w:pPr>
              <w:numPr>
                <w:ilvl w:val="0"/>
                <w:numId w:val="33"/>
              </w:numPr>
              <w:spacing w:after="0"/>
            </w:pPr>
            <w:r w:rsidRPr="00AC729F">
              <w:t xml:space="preserve">The necessity, potential benefits and drawbacks of maintaining HARQ process continuity in serving cell change </w:t>
            </w:r>
          </w:p>
          <w:p w14:paraId="3A0EC711" w14:textId="77777777" w:rsidR="00824DF7" w:rsidRPr="00AC729F" w:rsidRDefault="00824DF7" w:rsidP="00824DF7">
            <w:pPr>
              <w:numPr>
                <w:ilvl w:val="0"/>
                <w:numId w:val="33"/>
              </w:numPr>
              <w:spacing w:after="0"/>
            </w:pPr>
            <w:r w:rsidRPr="00AC729F">
              <w:lastRenderedPageBreak/>
              <w:t>The necessity, potential benefits and drawbacks of multiple Transport Blocks scheduling</w:t>
            </w:r>
          </w:p>
          <w:p w14:paraId="63F7B715" w14:textId="77777777" w:rsidR="00824DF7" w:rsidRPr="00AC729F" w:rsidRDefault="00824DF7" w:rsidP="00824DF7">
            <w:pPr>
              <w:numPr>
                <w:ilvl w:val="0"/>
                <w:numId w:val="33"/>
              </w:numPr>
              <w:spacing w:after="0"/>
            </w:pPr>
            <w:r w:rsidRPr="00AC729F">
              <w:t>The necessity, potential benefits and drawbacks of throughput enhancements</w:t>
            </w:r>
          </w:p>
          <w:p w14:paraId="31378DA7" w14:textId="77777777" w:rsidR="00824DF7" w:rsidRPr="00AC729F" w:rsidRDefault="00824DF7" w:rsidP="00824DF7">
            <w:pPr>
              <w:numPr>
                <w:ilvl w:val="1"/>
                <w:numId w:val="33"/>
              </w:numPr>
              <w:spacing w:after="0"/>
            </w:pPr>
            <w:r w:rsidRPr="00AC729F">
              <w:t>FFS: Whether target throughput in NTN will be the same as target throughput in terrestrial networks</w:t>
            </w:r>
          </w:p>
          <w:p w14:paraId="3B41FE29" w14:textId="77777777" w:rsidR="00824DF7" w:rsidRPr="00AC729F" w:rsidRDefault="00824DF7" w:rsidP="00824DF7">
            <w:pPr>
              <w:spacing w:after="0"/>
            </w:pPr>
          </w:p>
          <w:p w14:paraId="02491C59" w14:textId="77777777" w:rsidR="00824DF7" w:rsidRPr="00AC729F" w:rsidRDefault="00824DF7" w:rsidP="00824DF7">
            <w:pPr>
              <w:spacing w:after="0"/>
            </w:pPr>
            <w:r w:rsidRPr="00824DF7">
              <w:rPr>
                <w:b/>
                <w:bCs/>
                <w:highlight w:val="green"/>
              </w:rPr>
              <w:t>Agreement</w:t>
            </w:r>
            <w:r>
              <w:t xml:space="preserve"> in RAN1#104-e</w:t>
            </w:r>
          </w:p>
          <w:p w14:paraId="012893DB" w14:textId="77777777" w:rsidR="00824DF7" w:rsidRPr="00AC729F" w:rsidRDefault="00824DF7" w:rsidP="00824DF7">
            <w:pPr>
              <w:spacing w:after="0"/>
            </w:pPr>
            <w:r w:rsidRPr="00AC729F">
              <w:t>The motivation for introducing HARQ enhancements in NR NTN needs further consideration for HARQ enhancements in NTN IoT. Capture the following in the TR:</w:t>
            </w:r>
          </w:p>
          <w:p w14:paraId="0CBCF122" w14:textId="77777777" w:rsidR="00824DF7" w:rsidRPr="00AC729F" w:rsidRDefault="00824DF7" w:rsidP="00824DF7">
            <w:pPr>
              <w:numPr>
                <w:ilvl w:val="0"/>
                <w:numId w:val="34"/>
              </w:numPr>
              <w:spacing w:after="0"/>
            </w:pPr>
            <w:r w:rsidRPr="00AC729F">
              <w:t>For NTN IoT, potential HARQ enhancements need to consider the main characteristics of an IoT device, which are low complexity, low cost, low power consumption and low throughput, and key requirements of IoT services which are extended coverage, delay-tolerant and infrequent data transmissions, and support of massive communications.  </w:t>
            </w:r>
          </w:p>
          <w:p w14:paraId="477B5E26" w14:textId="77777777" w:rsidR="00824DF7" w:rsidRPr="00AC729F" w:rsidRDefault="00824DF7" w:rsidP="00824DF7">
            <w:pPr>
              <w:numPr>
                <w:ilvl w:val="0"/>
                <w:numId w:val="34"/>
              </w:numPr>
              <w:spacing w:after="0"/>
            </w:pPr>
            <w:r w:rsidRPr="00AC729F">
              <w:t xml:space="preserve">The peak throughput of IoT UEs operating over NTN is not expected to be higher than the peak throughput of IoT UEs operating over TN.   </w:t>
            </w:r>
          </w:p>
          <w:p w14:paraId="62D7B101" w14:textId="77777777" w:rsidR="00824DF7" w:rsidRPr="00AC729F" w:rsidRDefault="00824DF7" w:rsidP="00824DF7">
            <w:pPr>
              <w:spacing w:after="0"/>
            </w:pPr>
          </w:p>
          <w:p w14:paraId="49D1271F" w14:textId="77777777" w:rsidR="00824DF7" w:rsidRPr="00AC729F" w:rsidRDefault="00824DF7" w:rsidP="00824DF7">
            <w:pPr>
              <w:spacing w:after="0"/>
            </w:pPr>
            <w:r w:rsidRPr="00824DF7">
              <w:rPr>
                <w:b/>
                <w:bCs/>
                <w:highlight w:val="green"/>
              </w:rPr>
              <w:t>Agreement</w:t>
            </w:r>
            <w:r>
              <w:t xml:space="preserve"> in RAN1#104-e</w:t>
            </w:r>
          </w:p>
          <w:p w14:paraId="491BC44A" w14:textId="77777777" w:rsidR="00824DF7" w:rsidRPr="00AC729F" w:rsidRDefault="00824DF7" w:rsidP="00824DF7">
            <w:pPr>
              <w:spacing w:after="0"/>
            </w:pPr>
            <w:r w:rsidRPr="00AC729F">
              <w:t>Further study to identify whether HARQ stalling happens at least in the GEO satellite scenario.</w:t>
            </w:r>
          </w:p>
          <w:p w14:paraId="4946270B" w14:textId="77777777" w:rsidR="00824DF7" w:rsidRPr="00AC729F" w:rsidRDefault="00824DF7" w:rsidP="00824DF7">
            <w:pPr>
              <w:spacing w:after="0"/>
              <w:rPr>
                <w:b/>
                <w:bCs/>
              </w:rPr>
            </w:pPr>
          </w:p>
          <w:p w14:paraId="77D6B138" w14:textId="77777777" w:rsidR="00824DF7" w:rsidRPr="00AC729F" w:rsidRDefault="00824DF7" w:rsidP="00824DF7">
            <w:pPr>
              <w:spacing w:after="0"/>
            </w:pPr>
            <w:r w:rsidRPr="00824DF7">
              <w:rPr>
                <w:b/>
                <w:bCs/>
                <w:highlight w:val="green"/>
              </w:rPr>
              <w:t>Agreement</w:t>
            </w:r>
            <w:r>
              <w:t xml:space="preserve"> in RAN1#104-e</w:t>
            </w:r>
          </w:p>
          <w:p w14:paraId="0491C9BE" w14:textId="77777777" w:rsidR="00824DF7" w:rsidRPr="00AC729F" w:rsidRDefault="00824DF7" w:rsidP="00824DF7">
            <w:pPr>
              <w:numPr>
                <w:ilvl w:val="0"/>
                <w:numId w:val="35"/>
              </w:numPr>
              <w:spacing w:after="0"/>
            </w:pPr>
            <w:r w:rsidRPr="00AC729F">
              <w:t>Further discuss the potential benefits and/or drawbacks of increasing the number of HARQ processes in the UL for NB-IoT and eMTC, and for the analysis consider at least the following for the number of HARQ processes</w:t>
            </w:r>
          </w:p>
          <w:p w14:paraId="67F5317F" w14:textId="77777777" w:rsidR="00824DF7" w:rsidRPr="00AC729F" w:rsidRDefault="00824DF7" w:rsidP="00824DF7">
            <w:pPr>
              <w:numPr>
                <w:ilvl w:val="1"/>
                <w:numId w:val="35"/>
              </w:numPr>
              <w:spacing w:after="0"/>
            </w:pPr>
            <w:r w:rsidRPr="00AC729F">
              <w:t>NB-IoT: 1,2,4</w:t>
            </w:r>
          </w:p>
          <w:p w14:paraId="4478CD2C" w14:textId="77777777" w:rsidR="00824DF7" w:rsidRPr="00AC729F" w:rsidRDefault="00824DF7" w:rsidP="00824DF7">
            <w:pPr>
              <w:numPr>
                <w:ilvl w:val="1"/>
                <w:numId w:val="35"/>
              </w:numPr>
              <w:spacing w:after="0"/>
            </w:pPr>
            <w:r w:rsidRPr="00AC729F">
              <w:t>eMTC: 2,4,8,14</w:t>
            </w:r>
          </w:p>
          <w:p w14:paraId="6963EA5F" w14:textId="77777777" w:rsidR="00824DF7" w:rsidRPr="00AC729F" w:rsidRDefault="00824DF7" w:rsidP="00824DF7">
            <w:pPr>
              <w:numPr>
                <w:ilvl w:val="0"/>
                <w:numId w:val="35"/>
              </w:numPr>
              <w:spacing w:after="0"/>
            </w:pPr>
            <w:r w:rsidRPr="00AC729F">
              <w:t>And discuss at least power consumption and peak data rate as performance metrics</w:t>
            </w:r>
          </w:p>
          <w:p w14:paraId="3923331A" w14:textId="77777777" w:rsidR="00824DF7" w:rsidRPr="00AC729F" w:rsidRDefault="00824DF7" w:rsidP="00824DF7">
            <w:pPr>
              <w:numPr>
                <w:ilvl w:val="0"/>
                <w:numId w:val="35"/>
              </w:numPr>
              <w:spacing w:after="0"/>
            </w:pPr>
            <w:r w:rsidRPr="00AC729F">
              <w:t>FFS: Whether to consider DL</w:t>
            </w:r>
          </w:p>
          <w:p w14:paraId="166C3833" w14:textId="77777777" w:rsidR="00824DF7" w:rsidRPr="00AC729F" w:rsidRDefault="00824DF7" w:rsidP="00824DF7">
            <w:pPr>
              <w:numPr>
                <w:ilvl w:val="0"/>
                <w:numId w:val="35"/>
              </w:numPr>
              <w:spacing w:after="0"/>
            </w:pPr>
            <w:r w:rsidRPr="00AC729F">
              <w:t>Other values for number of HARQ processes below the maximum value can be discussed</w:t>
            </w:r>
          </w:p>
          <w:p w14:paraId="50B4C881" w14:textId="77777777" w:rsidR="00824DF7" w:rsidRPr="00AC729F" w:rsidRDefault="00824DF7" w:rsidP="00824DF7">
            <w:pPr>
              <w:spacing w:after="0"/>
            </w:pPr>
          </w:p>
          <w:p w14:paraId="0259A3D7" w14:textId="77777777" w:rsidR="00824DF7" w:rsidRPr="00AC729F" w:rsidRDefault="00824DF7" w:rsidP="00824DF7">
            <w:pPr>
              <w:spacing w:after="0"/>
            </w:pPr>
            <w:r w:rsidRPr="00824DF7">
              <w:rPr>
                <w:b/>
                <w:bCs/>
                <w:highlight w:val="green"/>
              </w:rPr>
              <w:t>Agreement</w:t>
            </w:r>
            <w:r>
              <w:t xml:space="preserve"> in RAN1#104-e</w:t>
            </w:r>
          </w:p>
          <w:p w14:paraId="4B53BCE8" w14:textId="77777777" w:rsidR="00824DF7" w:rsidRPr="00AC729F" w:rsidRDefault="00824DF7" w:rsidP="00824DF7">
            <w:pPr>
              <w:numPr>
                <w:ilvl w:val="0"/>
                <w:numId w:val="36"/>
              </w:numPr>
              <w:spacing w:after="0"/>
            </w:pPr>
            <w:r w:rsidRPr="00AC729F">
              <w:t>Further discuss the potential benefits and/or drawbacks of disabling HARQ feedback for NB-IoT and eMTC, and consider at least the following number of HARQ processes for the analysis</w:t>
            </w:r>
          </w:p>
          <w:p w14:paraId="6682E5EC" w14:textId="77777777" w:rsidR="00824DF7" w:rsidRPr="00AC729F" w:rsidRDefault="00824DF7" w:rsidP="00824DF7">
            <w:pPr>
              <w:numPr>
                <w:ilvl w:val="1"/>
                <w:numId w:val="36"/>
              </w:numPr>
              <w:spacing w:after="0"/>
            </w:pPr>
            <w:r w:rsidRPr="00AC729F">
              <w:t xml:space="preserve">NB-IoT: </w:t>
            </w:r>
          </w:p>
          <w:p w14:paraId="46BB802D" w14:textId="77777777" w:rsidR="00824DF7" w:rsidRPr="00AC729F" w:rsidRDefault="00824DF7" w:rsidP="00824DF7">
            <w:pPr>
              <w:numPr>
                <w:ilvl w:val="2"/>
                <w:numId w:val="35"/>
              </w:numPr>
              <w:spacing w:after="0"/>
            </w:pPr>
            <w:r w:rsidRPr="00AC729F">
              <w:t>Total: 2, disabled: {1,2}</w:t>
            </w:r>
          </w:p>
          <w:p w14:paraId="22311857" w14:textId="77777777" w:rsidR="00824DF7" w:rsidRPr="00AC729F" w:rsidRDefault="00824DF7" w:rsidP="00824DF7">
            <w:pPr>
              <w:numPr>
                <w:ilvl w:val="1"/>
                <w:numId w:val="36"/>
              </w:numPr>
              <w:spacing w:after="0"/>
            </w:pPr>
            <w:r w:rsidRPr="00AC729F">
              <w:t>eMTC:</w:t>
            </w:r>
          </w:p>
          <w:p w14:paraId="507F7ADA" w14:textId="77777777" w:rsidR="00824DF7" w:rsidRPr="00AC729F" w:rsidRDefault="00824DF7" w:rsidP="00824DF7">
            <w:pPr>
              <w:numPr>
                <w:ilvl w:val="2"/>
                <w:numId w:val="35"/>
              </w:numPr>
              <w:spacing w:after="0"/>
            </w:pPr>
            <w:r w:rsidRPr="00AC729F">
              <w:t>Total: 2, disabled: {1,2}</w:t>
            </w:r>
          </w:p>
          <w:p w14:paraId="4598CE58" w14:textId="77777777" w:rsidR="00824DF7" w:rsidRPr="00AC729F" w:rsidRDefault="00824DF7" w:rsidP="00824DF7">
            <w:pPr>
              <w:numPr>
                <w:ilvl w:val="2"/>
                <w:numId w:val="35"/>
              </w:numPr>
              <w:spacing w:after="0"/>
            </w:pPr>
            <w:r w:rsidRPr="00AC729F">
              <w:t>Total: 8, disabled: {1,2,7,8}</w:t>
            </w:r>
          </w:p>
          <w:p w14:paraId="1230D4F2" w14:textId="77777777" w:rsidR="00824DF7" w:rsidRPr="00AC729F" w:rsidRDefault="00824DF7" w:rsidP="00824DF7">
            <w:pPr>
              <w:numPr>
                <w:ilvl w:val="0"/>
                <w:numId w:val="35"/>
              </w:numPr>
              <w:spacing w:after="0"/>
            </w:pPr>
            <w:r w:rsidRPr="00AC729F">
              <w:t>Other values for number of HARQ processes below the maximum value can be discussed</w:t>
            </w:r>
          </w:p>
          <w:p w14:paraId="76660C9F" w14:textId="77777777" w:rsidR="00824DF7" w:rsidRPr="00AC729F" w:rsidRDefault="00824DF7" w:rsidP="00824DF7">
            <w:pPr>
              <w:numPr>
                <w:ilvl w:val="0"/>
                <w:numId w:val="35"/>
              </w:numPr>
              <w:spacing w:after="0"/>
            </w:pPr>
            <w:r w:rsidRPr="00AC729F">
              <w:t>FFS: whether to consider separately LEO and GEO scenarios</w:t>
            </w:r>
          </w:p>
          <w:p w14:paraId="43FF1F41" w14:textId="77777777" w:rsidR="00824DF7" w:rsidRPr="00AC729F" w:rsidRDefault="00824DF7" w:rsidP="00824DF7">
            <w:pPr>
              <w:numPr>
                <w:ilvl w:val="0"/>
                <w:numId w:val="35"/>
              </w:numPr>
              <w:spacing w:after="0"/>
            </w:pPr>
            <w:r w:rsidRPr="00AC729F">
              <w:t>FFS: whether to allow disabling of HARQ feedback in case of single HARQ process</w:t>
            </w:r>
          </w:p>
          <w:p w14:paraId="2D5EE53E" w14:textId="77777777" w:rsidR="00824DF7" w:rsidRPr="00AC729F" w:rsidRDefault="00824DF7" w:rsidP="00824DF7">
            <w:pPr>
              <w:numPr>
                <w:ilvl w:val="0"/>
                <w:numId w:val="35"/>
              </w:numPr>
              <w:spacing w:after="0"/>
            </w:pPr>
            <w:r w:rsidRPr="00AC729F">
              <w:t>FFS: whether to allow disabling of all HARQ feedback</w:t>
            </w:r>
          </w:p>
          <w:p w14:paraId="1DBA3ED7" w14:textId="77777777" w:rsidR="00D26A00" w:rsidRDefault="00824DF7" w:rsidP="00824DF7">
            <w:pPr>
              <w:numPr>
                <w:ilvl w:val="0"/>
                <w:numId w:val="35"/>
              </w:numPr>
              <w:spacing w:after="0"/>
            </w:pPr>
            <w:r w:rsidRPr="00AC729F">
              <w:t>FFS: other details for the evaluation/analysis</w:t>
            </w:r>
          </w:p>
          <w:p w14:paraId="239FC67B" w14:textId="240CE502" w:rsidR="00824DF7" w:rsidRPr="00824DF7" w:rsidRDefault="00824DF7" w:rsidP="00824DF7">
            <w:pPr>
              <w:spacing w:after="0"/>
              <w:ind w:left="720"/>
            </w:pPr>
          </w:p>
        </w:tc>
      </w:tr>
    </w:tbl>
    <w:p w14:paraId="4286B677" w14:textId="77777777" w:rsidR="00824DF7" w:rsidRDefault="00824DF7" w:rsidP="00824DF7">
      <w:pPr>
        <w:spacing w:before="240"/>
      </w:pPr>
      <w:r>
        <w:lastRenderedPageBreak/>
        <w:t xml:space="preserve">In this contribution, </w:t>
      </w:r>
      <w:r>
        <w:rPr>
          <w:rFonts w:eastAsia="SimSun"/>
          <w:szCs w:val="22"/>
          <w:lang w:eastAsia="ja-JP"/>
        </w:rPr>
        <w:t xml:space="preserve">to support </w:t>
      </w:r>
      <w:r w:rsidRPr="004A33A8">
        <w:rPr>
          <w:rFonts w:eastAsia="SimSun"/>
          <w:szCs w:val="22"/>
          <w:lang w:eastAsia="ja-JP"/>
        </w:rPr>
        <w:t>intermittent delay-tolerant small packet transmission</w:t>
      </w:r>
      <w:r>
        <w:rPr>
          <w:rFonts w:eastAsia="SimSun"/>
          <w:szCs w:val="22"/>
          <w:lang w:eastAsia="ja-JP"/>
        </w:rPr>
        <w:t xml:space="preserve">, </w:t>
      </w:r>
      <w:r>
        <w:t>we will provide our views on</w:t>
      </w:r>
    </w:p>
    <w:p w14:paraId="4512B88A" w14:textId="0257BD72" w:rsidR="00824DF7" w:rsidRDefault="00824DF7" w:rsidP="00824DF7">
      <w:pPr>
        <w:pStyle w:val="ListParagraph"/>
        <w:numPr>
          <w:ilvl w:val="0"/>
          <w:numId w:val="31"/>
        </w:numPr>
        <w:spacing w:before="120"/>
      </w:pPr>
      <w:r w:rsidRPr="00C21731">
        <w:t>essential functionality</w:t>
      </w:r>
    </w:p>
    <w:p w14:paraId="7B0B72DC" w14:textId="7CA28E80" w:rsidR="006B0056" w:rsidRDefault="006B0056" w:rsidP="00824DF7">
      <w:pPr>
        <w:pStyle w:val="ListParagraph"/>
        <w:numPr>
          <w:ilvl w:val="0"/>
          <w:numId w:val="31"/>
        </w:numPr>
        <w:spacing w:before="120"/>
      </w:pPr>
      <w:r>
        <w:t>HARQ process continuity in serving cell change</w:t>
      </w:r>
    </w:p>
    <w:p w14:paraId="491C27BF" w14:textId="1752947F" w:rsidR="00EC2855" w:rsidRDefault="00EC2855" w:rsidP="00EC2855">
      <w:pPr>
        <w:pStyle w:val="Heading1"/>
      </w:pPr>
      <w:r>
        <w:lastRenderedPageBreak/>
        <w:t>Discussion</w:t>
      </w:r>
    </w:p>
    <w:p w14:paraId="5E707CBD" w14:textId="042C4FC9" w:rsidR="006B0056" w:rsidRDefault="006B0056" w:rsidP="006B0056">
      <w:pPr>
        <w:pStyle w:val="Heading2"/>
      </w:pPr>
      <w:r>
        <w:t>E</w:t>
      </w:r>
      <w:r w:rsidRPr="00C21731">
        <w:t>ssential functionality</w:t>
      </w:r>
    </w:p>
    <w:p w14:paraId="29235AE3" w14:textId="6886A76B" w:rsidR="00CC4523" w:rsidRDefault="00824DF7" w:rsidP="00824DF7">
      <w:pPr>
        <w:rPr>
          <w:lang w:eastAsia="ja-JP"/>
        </w:rPr>
      </w:pPr>
      <w:r>
        <w:rPr>
          <w:lang w:eastAsia="ja-JP"/>
        </w:rPr>
        <w:t>As discussed in RAN#9</w:t>
      </w:r>
      <w:r w:rsidR="004276F9">
        <w:rPr>
          <w:lang w:eastAsia="ja-JP"/>
        </w:rPr>
        <w:t>1</w:t>
      </w:r>
      <w:r>
        <w:rPr>
          <w:lang w:eastAsia="ja-JP"/>
        </w:rPr>
        <w:t>-e, HARQ, latency and p</w:t>
      </w:r>
      <w:r w:rsidRPr="00F2571B">
        <w:rPr>
          <w:rFonts w:hint="eastAsia"/>
          <w:lang w:eastAsia="ja-JP"/>
        </w:rPr>
        <w:t>ower consumption</w:t>
      </w:r>
      <w:r>
        <w:rPr>
          <w:lang w:eastAsia="ja-JP"/>
        </w:rPr>
        <w:t xml:space="preserve"> has been considered as </w:t>
      </w:r>
      <w:r w:rsidRPr="00F2571B">
        <w:rPr>
          <w:lang w:eastAsia="ja-JP"/>
        </w:rPr>
        <w:t>non-essential functionality</w:t>
      </w:r>
      <w:r>
        <w:rPr>
          <w:lang w:eastAsia="ja-JP"/>
        </w:rPr>
        <w:t xml:space="preserve"> in Rel-17. </w:t>
      </w:r>
      <w:r w:rsidR="00CC4523">
        <w:rPr>
          <w:lang w:eastAsia="ja-JP"/>
        </w:rPr>
        <w:t>HARQ enhancement has been pointed out as a non-essential functionality.</w:t>
      </w:r>
    </w:p>
    <w:p w14:paraId="09D52B80" w14:textId="1C9BE20F" w:rsidR="00CC4523" w:rsidRDefault="009766C0" w:rsidP="00CC4523">
      <w:pPr>
        <w:pStyle w:val="Observation"/>
        <w:rPr>
          <w:lang w:eastAsia="ja-JP"/>
        </w:rPr>
      </w:pPr>
      <w:bookmarkStart w:id="0" w:name="_Toc68014065"/>
      <w:r>
        <w:rPr>
          <w:lang w:eastAsia="ja-JP"/>
        </w:rPr>
        <w:t xml:space="preserve">For </w:t>
      </w:r>
      <w:r>
        <w:rPr>
          <w:lang w:eastAsia="zh-TW"/>
        </w:rPr>
        <w:t>NTN NB-IoT</w:t>
      </w:r>
      <w:r>
        <w:rPr>
          <w:lang w:eastAsia="ja-JP"/>
        </w:rPr>
        <w:t xml:space="preserve">, </w:t>
      </w:r>
      <w:r w:rsidR="00CC4523">
        <w:rPr>
          <w:lang w:eastAsia="ja-JP"/>
        </w:rPr>
        <w:t>HARQ enhancement has been</w:t>
      </w:r>
      <w:r w:rsidR="00CC4523" w:rsidRPr="00CC4523">
        <w:rPr>
          <w:lang w:eastAsia="ja-JP"/>
        </w:rPr>
        <w:t xml:space="preserve"> considered by the working groups as candidates for non-essential functionality in Rel-17</w:t>
      </w:r>
      <w:r w:rsidR="00CC4523">
        <w:rPr>
          <w:lang w:eastAsia="ja-JP"/>
        </w:rPr>
        <w:t>.</w:t>
      </w:r>
      <w:bookmarkEnd w:id="0"/>
    </w:p>
    <w:p w14:paraId="375DD685" w14:textId="04C8DF18" w:rsidR="00824DF7" w:rsidRDefault="00824DF7" w:rsidP="00824DF7">
      <w:pPr>
        <w:rPr>
          <w:lang w:eastAsia="ja-JP"/>
        </w:rPr>
      </w:pPr>
      <w:r>
        <w:rPr>
          <w:lang w:eastAsia="ja-JP"/>
        </w:rPr>
        <w:t>To align this proposal, we then propose to deprioritize the following study agreed in RAN1#104-e: 1</w:t>
      </w:r>
      <w:r w:rsidR="00CC3A74">
        <w:rPr>
          <w:lang w:eastAsia="ja-JP"/>
        </w:rPr>
        <w:t>)</w:t>
      </w:r>
      <w:r w:rsidR="00CC3A74" w:rsidRPr="00CC3A74">
        <w:rPr>
          <w:lang w:eastAsia="ja-JP"/>
        </w:rPr>
        <w:t xml:space="preserve"> increasing the number of HARQ processes</w:t>
      </w:r>
      <w:r w:rsidR="00CC3A74">
        <w:rPr>
          <w:lang w:eastAsia="ja-JP"/>
        </w:rPr>
        <w:t>;</w:t>
      </w:r>
      <w:r>
        <w:rPr>
          <w:lang w:eastAsia="ja-JP"/>
        </w:rPr>
        <w:t xml:space="preserve"> 2)</w:t>
      </w:r>
      <w:r w:rsidR="00CC3A74">
        <w:rPr>
          <w:lang w:eastAsia="ja-JP"/>
        </w:rPr>
        <w:t xml:space="preserve"> </w:t>
      </w:r>
      <w:r w:rsidR="00CC3A74" w:rsidRPr="00CC3A74">
        <w:rPr>
          <w:lang w:eastAsia="ja-JP"/>
        </w:rPr>
        <w:t>of disabling HARQ feedback</w:t>
      </w:r>
      <w:r w:rsidR="00CC3A74">
        <w:rPr>
          <w:lang w:eastAsia="ja-JP"/>
        </w:rPr>
        <w:t xml:space="preserve">; 3) </w:t>
      </w:r>
      <w:r w:rsidR="00CC3A74" w:rsidRPr="00CC3A74">
        <w:rPr>
          <w:lang w:eastAsia="ja-JP"/>
        </w:rPr>
        <w:t>any other potential HARQ feedback mechanisms</w:t>
      </w:r>
      <w:r w:rsidR="00CC3A74">
        <w:rPr>
          <w:lang w:eastAsia="ja-JP"/>
        </w:rPr>
        <w:t xml:space="preserve">; 4) </w:t>
      </w:r>
      <w:r w:rsidR="00CC3A74" w:rsidRPr="00CC3A74">
        <w:rPr>
          <w:lang w:eastAsia="ja-JP"/>
        </w:rPr>
        <w:t>reduced PDCCH monitoring</w:t>
      </w:r>
      <w:r w:rsidR="00CC3A74">
        <w:rPr>
          <w:lang w:eastAsia="ja-JP"/>
        </w:rPr>
        <w:t>; 5)</w:t>
      </w:r>
      <w:r w:rsidR="00CC3A74" w:rsidRPr="00CC3A74">
        <w:t xml:space="preserve"> </w:t>
      </w:r>
      <w:r w:rsidR="00CC3A74" w:rsidRPr="00CC3A74">
        <w:rPr>
          <w:lang w:eastAsia="ja-JP"/>
        </w:rPr>
        <w:t>coverage enhancements</w:t>
      </w:r>
      <w:r w:rsidR="00CC3A74">
        <w:rPr>
          <w:lang w:eastAsia="ja-JP"/>
        </w:rPr>
        <w:t xml:space="preserve">; 6) </w:t>
      </w:r>
      <w:r w:rsidR="00CC3A74" w:rsidRPr="00CC3A74">
        <w:rPr>
          <w:lang w:eastAsia="ja-JP"/>
        </w:rPr>
        <w:t>multiple Transport Blocks scheduling</w:t>
      </w:r>
      <w:r w:rsidR="00CC3A74">
        <w:rPr>
          <w:lang w:eastAsia="ja-JP"/>
        </w:rPr>
        <w:t xml:space="preserve">; 7) </w:t>
      </w:r>
      <w:r w:rsidR="00CC3A74" w:rsidRPr="00CC3A74">
        <w:rPr>
          <w:lang w:eastAsia="ja-JP"/>
        </w:rPr>
        <w:t>throughput enhancements</w:t>
      </w:r>
      <w:r w:rsidR="00CC3A74">
        <w:rPr>
          <w:lang w:eastAsia="ja-JP"/>
        </w:rPr>
        <w:t xml:space="preserve">; 8) </w:t>
      </w:r>
      <w:r w:rsidR="00CC3A74" w:rsidRPr="00AC729F">
        <w:t>HARQ stalling</w:t>
      </w:r>
      <w:r w:rsidR="00CC3A74">
        <w:t>.</w:t>
      </w:r>
    </w:p>
    <w:p w14:paraId="25FB834F" w14:textId="71A2485B" w:rsidR="00824DF7" w:rsidRDefault="00824DF7" w:rsidP="00824DF7">
      <w:pPr>
        <w:pStyle w:val="Proposal"/>
        <w:rPr>
          <w:lang w:eastAsia="ja-JP"/>
        </w:rPr>
      </w:pPr>
      <w:bookmarkStart w:id="1" w:name="_Toc67935920"/>
      <w:bookmarkStart w:id="2" w:name="_Toc67991770"/>
      <w:bookmarkStart w:id="3" w:name="_Toc68014067"/>
      <w:r w:rsidRPr="00E17AB1">
        <w:t xml:space="preserve">For </w:t>
      </w:r>
      <w:r w:rsidR="009766C0">
        <w:rPr>
          <w:lang w:eastAsia="zh-TW"/>
        </w:rPr>
        <w:t>NTN NB-IoT</w:t>
      </w:r>
      <w:r>
        <w:rPr>
          <w:lang w:eastAsia="ja-JP"/>
        </w:rPr>
        <w:t>, d</w:t>
      </w:r>
      <w:r w:rsidRPr="00EE3657">
        <w:rPr>
          <w:lang w:eastAsia="ja-JP"/>
        </w:rPr>
        <w:t>eprioritize</w:t>
      </w:r>
      <w:r>
        <w:rPr>
          <w:lang w:eastAsia="ja-JP"/>
        </w:rPr>
        <w:t xml:space="preserve"> the following study agreed in RAN#104-e: </w:t>
      </w:r>
      <w:bookmarkEnd w:id="1"/>
      <w:r w:rsidR="00CC3A74">
        <w:rPr>
          <w:lang w:eastAsia="ja-JP"/>
        </w:rPr>
        <w:t>1)</w:t>
      </w:r>
      <w:r w:rsidR="00CC3A74" w:rsidRPr="00CC3A74">
        <w:rPr>
          <w:lang w:eastAsia="ja-JP"/>
        </w:rPr>
        <w:t xml:space="preserve"> increasing the number of HARQ processes</w:t>
      </w:r>
      <w:r w:rsidR="00CC3A74">
        <w:rPr>
          <w:lang w:eastAsia="ja-JP"/>
        </w:rPr>
        <w:t xml:space="preserve">; 2) </w:t>
      </w:r>
      <w:r w:rsidR="00CC3A74" w:rsidRPr="00CC3A74">
        <w:rPr>
          <w:lang w:eastAsia="ja-JP"/>
        </w:rPr>
        <w:t>of disabling HARQ feedback</w:t>
      </w:r>
      <w:r w:rsidR="00CC3A74">
        <w:rPr>
          <w:lang w:eastAsia="ja-JP"/>
        </w:rPr>
        <w:t xml:space="preserve">; 3) </w:t>
      </w:r>
      <w:r w:rsidR="00CC3A74" w:rsidRPr="00CC3A74">
        <w:rPr>
          <w:lang w:eastAsia="ja-JP"/>
        </w:rPr>
        <w:t>any other potential HARQ feedback mechanisms</w:t>
      </w:r>
      <w:r w:rsidR="00CC3A74">
        <w:rPr>
          <w:lang w:eastAsia="ja-JP"/>
        </w:rPr>
        <w:t xml:space="preserve">; 4) </w:t>
      </w:r>
      <w:r w:rsidR="00CC3A74" w:rsidRPr="00CC3A74">
        <w:rPr>
          <w:lang w:eastAsia="ja-JP"/>
        </w:rPr>
        <w:t>reduced PDCCH monitoring</w:t>
      </w:r>
      <w:r w:rsidR="00CC3A74">
        <w:rPr>
          <w:lang w:eastAsia="ja-JP"/>
        </w:rPr>
        <w:t>; 5)</w:t>
      </w:r>
      <w:r w:rsidR="00CC3A74" w:rsidRPr="00CC3A74">
        <w:t xml:space="preserve"> </w:t>
      </w:r>
      <w:r w:rsidR="00CC3A74" w:rsidRPr="00CC3A74">
        <w:rPr>
          <w:lang w:eastAsia="ja-JP"/>
        </w:rPr>
        <w:t>coverage enhancements</w:t>
      </w:r>
      <w:r w:rsidR="00CC3A74">
        <w:rPr>
          <w:lang w:eastAsia="ja-JP"/>
        </w:rPr>
        <w:t xml:space="preserve">; 6) </w:t>
      </w:r>
      <w:r w:rsidR="00CC3A74" w:rsidRPr="00CC3A74">
        <w:rPr>
          <w:lang w:eastAsia="ja-JP"/>
        </w:rPr>
        <w:t>multiple Transport Blocks scheduling</w:t>
      </w:r>
      <w:r w:rsidR="00CC3A74">
        <w:rPr>
          <w:lang w:eastAsia="ja-JP"/>
        </w:rPr>
        <w:t xml:space="preserve">; 7) </w:t>
      </w:r>
      <w:r w:rsidR="00CC3A74" w:rsidRPr="00CC3A74">
        <w:rPr>
          <w:lang w:eastAsia="ja-JP"/>
        </w:rPr>
        <w:t>throughput enhancements</w:t>
      </w:r>
      <w:r w:rsidR="00CC3A74">
        <w:rPr>
          <w:lang w:eastAsia="ja-JP"/>
        </w:rPr>
        <w:t xml:space="preserve">; 8) </w:t>
      </w:r>
      <w:r w:rsidR="00CC3A74" w:rsidRPr="00AC729F">
        <w:t>HARQ stalling</w:t>
      </w:r>
      <w:r w:rsidRPr="00F80ECA">
        <w:rPr>
          <w:lang w:eastAsia="ja-JP"/>
        </w:rPr>
        <w:t>.</w:t>
      </w:r>
      <w:bookmarkEnd w:id="2"/>
      <w:bookmarkEnd w:id="3"/>
    </w:p>
    <w:p w14:paraId="06A7E06C" w14:textId="10A0FC31" w:rsidR="00CC3A74" w:rsidRDefault="00CC3A74" w:rsidP="00CC3A74">
      <w:pPr>
        <w:rPr>
          <w:lang w:eastAsia="ja-JP"/>
        </w:rPr>
      </w:pPr>
      <w:r>
        <w:rPr>
          <w:lang w:eastAsia="ja-JP"/>
        </w:rPr>
        <w:t>Moreover</w:t>
      </w:r>
      <w:r w:rsidRPr="00CC3A74">
        <w:rPr>
          <w:lang w:eastAsia="ja-JP"/>
        </w:rPr>
        <w:t xml:space="preserve">, </w:t>
      </w:r>
      <w:r>
        <w:rPr>
          <w:lang w:eastAsia="ja-JP"/>
        </w:rPr>
        <w:t xml:space="preserve">the study of uplink transmission gaps with multiple HARQ processes shall move to 8.15.2, considering the intention for the uplink transmission gap is to maintain synchronization. </w:t>
      </w:r>
      <w:r w:rsidR="00060C6C">
        <w:rPr>
          <w:lang w:eastAsia="ja-JP"/>
        </w:rPr>
        <w:t xml:space="preserve">if synchronization issues can be solved, then </w:t>
      </w:r>
      <w:r w:rsidR="00B21E1D">
        <w:rPr>
          <w:lang w:eastAsia="ja-JP"/>
        </w:rPr>
        <w:t xml:space="preserve">further enhancement on </w:t>
      </w:r>
      <w:r w:rsidR="00CF6C8A">
        <w:rPr>
          <w:lang w:eastAsia="ja-JP"/>
        </w:rPr>
        <w:t xml:space="preserve">the </w:t>
      </w:r>
      <w:r w:rsidR="00060C6C">
        <w:rPr>
          <w:lang w:eastAsia="ja-JP"/>
        </w:rPr>
        <w:t>timing relationship can be started in 8.15.3</w:t>
      </w:r>
      <w:r w:rsidR="00B21E1D">
        <w:rPr>
          <w:lang w:eastAsia="ja-JP"/>
        </w:rPr>
        <w:t>, if needed.</w:t>
      </w:r>
      <w:r w:rsidR="00060C6C">
        <w:rPr>
          <w:lang w:eastAsia="ja-JP"/>
        </w:rPr>
        <w:t xml:space="preserve"> </w:t>
      </w:r>
    </w:p>
    <w:p w14:paraId="2FC53F82" w14:textId="36481BB7" w:rsidR="00CC3A74" w:rsidRPr="00CC3A74" w:rsidRDefault="009766C0" w:rsidP="00CC3A74">
      <w:pPr>
        <w:pStyle w:val="Proposal"/>
        <w:rPr>
          <w:lang w:eastAsia="ja-JP"/>
        </w:rPr>
      </w:pPr>
      <w:bookmarkStart w:id="4" w:name="_Toc68014068"/>
      <w:r>
        <w:rPr>
          <w:lang w:eastAsia="ja-JP"/>
        </w:rPr>
        <w:t xml:space="preserve">For </w:t>
      </w:r>
      <w:r>
        <w:rPr>
          <w:lang w:eastAsia="zh-TW"/>
        </w:rPr>
        <w:t>NTN NB-IoT</w:t>
      </w:r>
      <w:r>
        <w:rPr>
          <w:lang w:eastAsia="ja-JP"/>
        </w:rPr>
        <w:t>, t</w:t>
      </w:r>
      <w:r w:rsidR="00CC3A74">
        <w:rPr>
          <w:lang w:eastAsia="ja-JP"/>
        </w:rPr>
        <w:t>he study of uplink transmission gaps with multiple HARQ processes shall move to agenda item 8.15.2 e</w:t>
      </w:r>
      <w:r w:rsidR="00CC3A74" w:rsidRPr="00CC3A74">
        <w:rPr>
          <w:lang w:eastAsia="ja-JP"/>
        </w:rPr>
        <w:t>nhancements to time and frequency synchronization</w:t>
      </w:r>
      <w:r w:rsidR="00CC3A74">
        <w:rPr>
          <w:lang w:eastAsia="ja-JP"/>
        </w:rPr>
        <w:t>.</w:t>
      </w:r>
      <w:bookmarkEnd w:id="4"/>
    </w:p>
    <w:p w14:paraId="761A79FE" w14:textId="0341BEA3" w:rsidR="00CC3A74" w:rsidRDefault="006B0056" w:rsidP="006B0056">
      <w:r>
        <w:t xml:space="preserve">However, it is unclear to us whether </w:t>
      </w:r>
      <w:r w:rsidR="00CC3A74">
        <w:t>maintaining HARQ process continuity in serving cell change</w:t>
      </w:r>
      <w:r>
        <w:t xml:space="preserve"> is essential. </w:t>
      </w:r>
    </w:p>
    <w:p w14:paraId="0C3B29B1" w14:textId="77777777" w:rsidR="006B0056" w:rsidRDefault="006B0056" w:rsidP="006B0056"/>
    <w:p w14:paraId="4DC085F6" w14:textId="4E5098C4" w:rsidR="006B0056" w:rsidRDefault="006B0056" w:rsidP="006B0056">
      <w:pPr>
        <w:pStyle w:val="Heading2"/>
      </w:pPr>
      <w:r>
        <w:t>HARQ process continuity in serving cell change</w:t>
      </w:r>
    </w:p>
    <w:p w14:paraId="2F41C3A4" w14:textId="0AF7A4D8" w:rsidR="009710EC" w:rsidRDefault="009007C9" w:rsidP="006B0056">
      <w:r>
        <w:t>As point</w:t>
      </w:r>
      <w:r w:rsidR="00CF6C8A">
        <w:t>ed</w:t>
      </w:r>
      <w:r>
        <w:t xml:space="preserve"> out in </w:t>
      </w:r>
      <w:hyperlink r:id="rId12" w:history="1">
        <w:r w:rsidRPr="009710EC">
          <w:rPr>
            <w:rStyle w:val="Hyperlink"/>
          </w:rPr>
          <w:t>R1-2101957</w:t>
        </w:r>
      </w:hyperlink>
      <w:r>
        <w:t xml:space="preserve">, </w:t>
      </w:r>
      <w:r w:rsidR="009710EC">
        <w:t>the UE may not complete the repetition within the dwell time in a cell. We quote below.</w:t>
      </w:r>
    </w:p>
    <w:p w14:paraId="050166EE" w14:textId="49B4D512" w:rsidR="006B0056" w:rsidRDefault="009710EC" w:rsidP="006B0056">
      <w:pPr>
        <w:rPr>
          <w:i/>
          <w:iCs/>
        </w:rPr>
      </w:pPr>
      <w:r w:rsidRPr="009710EC">
        <w:rPr>
          <w:i/>
          <w:iCs/>
        </w:rPr>
        <w:t>F</w:t>
      </w:r>
      <w:r w:rsidR="009007C9" w:rsidRPr="009710EC">
        <w:rPr>
          <w:i/>
          <w:iCs/>
        </w:rPr>
        <w:t xml:space="preserve">or each HARQ process, LTE NB-IoT transmission time will be decided as repetition time * number of RU * number of </w:t>
      </w:r>
      <w:r w:rsidRPr="009710EC">
        <w:rPr>
          <w:i/>
          <w:iCs/>
        </w:rPr>
        <w:t>slots</w:t>
      </w:r>
      <w:r w:rsidR="009007C9" w:rsidRPr="009710EC">
        <w:rPr>
          <w:i/>
          <w:iCs/>
        </w:rPr>
        <w:t xml:space="preserve"> in RU. When considering largest repetition time, number of RUs, number of slots in RU defined in LTE, the maximum transmission time could be 0.5ms * 128 * 10 * 16 = 10240ms for 15kHz SCS, or 2ms * 128 * 10 * 16 = 40960ms for 3.75kHz SCS. This time interval could be larger than the time a UE needs to handover or perform a cell reselection with </w:t>
      </w:r>
      <w:r w:rsidR="00CF6C8A">
        <w:rPr>
          <w:i/>
          <w:iCs/>
        </w:rPr>
        <w:t xml:space="preserve">a </w:t>
      </w:r>
      <w:r w:rsidRPr="009710EC">
        <w:rPr>
          <w:i/>
          <w:iCs/>
        </w:rPr>
        <w:t>high-speed</w:t>
      </w:r>
      <w:r w:rsidR="009007C9" w:rsidRPr="009710EC">
        <w:rPr>
          <w:i/>
          <w:iCs/>
        </w:rPr>
        <w:t xml:space="preserve"> satellite, and the UE cannot complete the repetition before changing </w:t>
      </w:r>
      <w:r w:rsidR="00CF6C8A">
        <w:rPr>
          <w:i/>
          <w:iCs/>
        </w:rPr>
        <w:t xml:space="preserve">the </w:t>
      </w:r>
      <w:r w:rsidR="009007C9" w:rsidRPr="009710EC">
        <w:rPr>
          <w:i/>
          <w:iCs/>
        </w:rPr>
        <w:t>cell.</w:t>
      </w:r>
    </w:p>
    <w:p w14:paraId="6C14BFD7" w14:textId="0FEB5967" w:rsidR="00AB0875" w:rsidRDefault="00AB0875" w:rsidP="00AE575E">
      <w:pPr>
        <w:spacing w:after="240"/>
      </w:pPr>
      <w:r>
        <w:t>For earth</w:t>
      </w:r>
      <w:r w:rsidR="00CF6C8A">
        <w:t>-</w:t>
      </w:r>
      <w:r>
        <w:t>moving cell</w:t>
      </w:r>
      <w:r w:rsidR="00CF6C8A">
        <w:t>s</w:t>
      </w:r>
      <w:r w:rsidR="00AE575E">
        <w:t xml:space="preserve"> and LEO at 600km in the S</w:t>
      </w:r>
      <w:r w:rsidR="00CF6C8A">
        <w:t>-</w:t>
      </w:r>
      <w:r w:rsidR="00AE575E">
        <w:t>band</w:t>
      </w:r>
      <w:r>
        <w:t xml:space="preserve">, </w:t>
      </w:r>
      <w:r w:rsidRPr="00AB0875">
        <w:t>the maximum time a UE can remain in an NTN cell for the cell diameter</w:t>
      </w:r>
      <w:r w:rsidR="00AE575E">
        <w:t xml:space="preserve">s </w:t>
      </w:r>
      <w:r w:rsidR="00CF6C8A">
        <w:t>of</w:t>
      </w:r>
      <w:r w:rsidR="00AE575E">
        <w:t xml:space="preserve"> set 1</w:t>
      </w:r>
      <w:r w:rsidR="00CF6C8A">
        <w:t>, set 2, set 3,</w:t>
      </w:r>
      <w:r w:rsidR="00AE575E">
        <w:t xml:space="preserve"> set 4</w:t>
      </w:r>
      <w:r w:rsidR="00CF6C8A">
        <w:t>, and 1000 km</w:t>
      </w:r>
      <w:r>
        <w:t xml:space="preserve"> can be found in </w:t>
      </w:r>
      <w:r w:rsidR="00AE575E">
        <w:fldChar w:fldCharType="begin"/>
      </w:r>
      <w:r w:rsidR="00AE575E">
        <w:instrText xml:space="preserve"> REF _Ref68010232 \h </w:instrText>
      </w:r>
      <w:r w:rsidR="00AE575E">
        <w:fldChar w:fldCharType="separate"/>
      </w:r>
      <w:r w:rsidR="00AE575E">
        <w:t xml:space="preserve">Table </w:t>
      </w:r>
      <w:r w:rsidR="00AE575E">
        <w:rPr>
          <w:noProof/>
        </w:rPr>
        <w:t>1</w:t>
      </w:r>
      <w:r w:rsidR="00AE575E">
        <w:fldChar w:fldCharType="end"/>
      </w:r>
      <w:r w:rsidR="00AE575E">
        <w:t>.</w:t>
      </w:r>
    </w:p>
    <w:p w14:paraId="3520E37E" w14:textId="469DDB9F" w:rsidR="00AB0875" w:rsidRPr="00B923D6" w:rsidRDefault="00AB0875" w:rsidP="00A52E75">
      <w:pPr>
        <w:pStyle w:val="Caption"/>
        <w:spacing w:after="120"/>
      </w:pPr>
      <w:bookmarkStart w:id="5" w:name="_Ref68010232"/>
      <w:r>
        <w:t xml:space="preserve">Table </w:t>
      </w:r>
      <w:r>
        <w:fldChar w:fldCharType="begin"/>
      </w:r>
      <w:r>
        <w:instrText xml:space="preserve"> SEQ Table \* ARABIC </w:instrText>
      </w:r>
      <w:r>
        <w:fldChar w:fldCharType="separate"/>
      </w:r>
      <w:r>
        <w:rPr>
          <w:noProof/>
        </w:rPr>
        <w:t>1</w:t>
      </w:r>
      <w:r>
        <w:fldChar w:fldCharType="end"/>
      </w:r>
      <w:bookmarkEnd w:id="5"/>
      <w:r w:rsidRPr="00450CE8">
        <w:t>: Time to HO for cell diameter</w:t>
      </w:r>
      <w:r>
        <w:t>s</w:t>
      </w:r>
      <w:r w:rsidRPr="00450CE8">
        <w:t xml:space="preserve"> </w:t>
      </w:r>
      <w:r>
        <w:t xml:space="preserve">by neglecting </w:t>
      </w:r>
      <w:r w:rsidRPr="00450CE8">
        <w:t>UE spe</w:t>
      </w:r>
      <w:r w:rsidRPr="00B923D6">
        <w: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2077"/>
        <w:gridCol w:w="1447"/>
      </w:tblGrid>
      <w:tr w:rsidR="00AE575E" w:rsidRPr="00B923D6" w14:paraId="6F44E74D" w14:textId="77777777" w:rsidTr="00AE575E">
        <w:trPr>
          <w:trHeight w:val="257"/>
          <w:jc w:val="center"/>
        </w:trPr>
        <w:tc>
          <w:tcPr>
            <w:tcW w:w="0" w:type="auto"/>
            <w:shd w:val="clear" w:color="auto" w:fill="F2F2F2"/>
          </w:tcPr>
          <w:p w14:paraId="49C41F35" w14:textId="77777777" w:rsidR="00AE575E" w:rsidRPr="00B923D6" w:rsidRDefault="00AE575E" w:rsidP="00D558B6">
            <w:pPr>
              <w:pStyle w:val="TAH"/>
            </w:pPr>
            <w:r w:rsidRPr="00B923D6">
              <w:t>Cell Diameter Size (km)</w:t>
            </w:r>
          </w:p>
        </w:tc>
        <w:tc>
          <w:tcPr>
            <w:tcW w:w="0" w:type="auto"/>
            <w:shd w:val="clear" w:color="auto" w:fill="F2F2F2"/>
          </w:tcPr>
          <w:p w14:paraId="5D241176" w14:textId="5F5EC8B3" w:rsidR="00AE575E" w:rsidRPr="00B923D6" w:rsidRDefault="00AE575E" w:rsidP="00D558B6">
            <w:pPr>
              <w:pStyle w:val="TAH"/>
            </w:pPr>
            <w:r w:rsidRPr="00B923D6">
              <w:t>Satellite Speed (km/s)</w:t>
            </w:r>
          </w:p>
        </w:tc>
        <w:tc>
          <w:tcPr>
            <w:tcW w:w="0" w:type="auto"/>
            <w:shd w:val="clear" w:color="auto" w:fill="F2F2F2"/>
          </w:tcPr>
          <w:p w14:paraId="4BBEBC26" w14:textId="77777777" w:rsidR="00AE575E" w:rsidRPr="00B923D6" w:rsidRDefault="00AE575E" w:rsidP="00D558B6">
            <w:pPr>
              <w:pStyle w:val="TAH"/>
            </w:pPr>
            <w:r w:rsidRPr="00B923D6">
              <w:t>Time to HO (s)</w:t>
            </w:r>
          </w:p>
        </w:tc>
      </w:tr>
      <w:tr w:rsidR="00AE575E" w:rsidRPr="00B923D6" w14:paraId="0463B47C" w14:textId="77777777" w:rsidTr="00AE575E">
        <w:trPr>
          <w:trHeight w:val="257"/>
          <w:jc w:val="center"/>
        </w:trPr>
        <w:tc>
          <w:tcPr>
            <w:tcW w:w="0" w:type="auto"/>
            <w:shd w:val="clear" w:color="auto" w:fill="auto"/>
            <w:vAlign w:val="center"/>
          </w:tcPr>
          <w:p w14:paraId="416A6B96" w14:textId="60771E2A" w:rsidR="00AE575E" w:rsidRPr="00450CE8" w:rsidRDefault="00AE575E" w:rsidP="00D558B6">
            <w:pPr>
              <w:pStyle w:val="TAC"/>
            </w:pPr>
            <w:r w:rsidRPr="00450CE8">
              <w:t>50 (</w:t>
            </w:r>
            <w:r>
              <w:t>set 1</w:t>
            </w:r>
            <w:r w:rsidRPr="00450CE8">
              <w:t>)</w:t>
            </w:r>
          </w:p>
        </w:tc>
        <w:tc>
          <w:tcPr>
            <w:tcW w:w="0" w:type="auto"/>
            <w:vMerge w:val="restart"/>
            <w:shd w:val="clear" w:color="auto" w:fill="auto"/>
            <w:vAlign w:val="center"/>
          </w:tcPr>
          <w:p w14:paraId="754DB412" w14:textId="70776BB4" w:rsidR="00AE575E" w:rsidRPr="00B923D6" w:rsidRDefault="00AE575E" w:rsidP="00D558B6">
            <w:pPr>
              <w:pStyle w:val="TAC"/>
            </w:pPr>
            <w:r w:rsidRPr="00B923D6">
              <w:t>7.56</w:t>
            </w:r>
          </w:p>
        </w:tc>
        <w:tc>
          <w:tcPr>
            <w:tcW w:w="0" w:type="auto"/>
            <w:shd w:val="clear" w:color="auto" w:fill="auto"/>
          </w:tcPr>
          <w:p w14:paraId="4101FD6A" w14:textId="091BD3AF" w:rsidR="00AE575E" w:rsidRPr="00B923D6" w:rsidRDefault="00AE575E" w:rsidP="00D558B6">
            <w:pPr>
              <w:pStyle w:val="TAC"/>
            </w:pPr>
            <w:r w:rsidRPr="00B923D6">
              <w:t>6.61</w:t>
            </w:r>
          </w:p>
        </w:tc>
      </w:tr>
      <w:tr w:rsidR="00AE575E" w:rsidRPr="00B923D6" w14:paraId="1E5AF0C2" w14:textId="77777777" w:rsidTr="00AE575E">
        <w:trPr>
          <w:trHeight w:val="257"/>
          <w:jc w:val="center"/>
        </w:trPr>
        <w:tc>
          <w:tcPr>
            <w:tcW w:w="0" w:type="auto"/>
            <w:shd w:val="clear" w:color="auto" w:fill="auto"/>
            <w:vAlign w:val="center"/>
          </w:tcPr>
          <w:p w14:paraId="585A8F60" w14:textId="3248EA4F" w:rsidR="00AE575E" w:rsidRPr="00450CE8" w:rsidRDefault="00AE575E" w:rsidP="00D558B6">
            <w:pPr>
              <w:pStyle w:val="TAC"/>
            </w:pPr>
            <w:r w:rsidRPr="00AB0875">
              <w:t>90</w:t>
            </w:r>
            <w:r>
              <w:t xml:space="preserve"> (set 2)</w:t>
            </w:r>
          </w:p>
        </w:tc>
        <w:tc>
          <w:tcPr>
            <w:tcW w:w="0" w:type="auto"/>
            <w:vMerge/>
            <w:shd w:val="clear" w:color="auto" w:fill="auto"/>
          </w:tcPr>
          <w:p w14:paraId="6A8E320E" w14:textId="3383BB00" w:rsidR="00AE575E" w:rsidRPr="00B923D6" w:rsidRDefault="00AE575E" w:rsidP="00D558B6">
            <w:pPr>
              <w:pStyle w:val="TAC"/>
            </w:pPr>
          </w:p>
        </w:tc>
        <w:tc>
          <w:tcPr>
            <w:tcW w:w="0" w:type="auto"/>
            <w:shd w:val="clear" w:color="auto" w:fill="auto"/>
          </w:tcPr>
          <w:p w14:paraId="6C233952" w14:textId="604B4518" w:rsidR="00AE575E" w:rsidRPr="00B923D6" w:rsidRDefault="00AE575E" w:rsidP="00D558B6">
            <w:pPr>
              <w:pStyle w:val="TAC"/>
            </w:pPr>
            <w:r>
              <w:t>11.9</w:t>
            </w:r>
          </w:p>
        </w:tc>
      </w:tr>
      <w:tr w:rsidR="00AE575E" w:rsidRPr="00B923D6" w14:paraId="38B66BE1" w14:textId="77777777" w:rsidTr="00AE575E">
        <w:trPr>
          <w:trHeight w:val="257"/>
          <w:jc w:val="center"/>
        </w:trPr>
        <w:tc>
          <w:tcPr>
            <w:tcW w:w="0" w:type="auto"/>
            <w:shd w:val="clear" w:color="auto" w:fill="auto"/>
            <w:vAlign w:val="center"/>
          </w:tcPr>
          <w:p w14:paraId="41F41AE0" w14:textId="017B260F" w:rsidR="00AE575E" w:rsidRPr="00450CE8" w:rsidRDefault="00AE575E" w:rsidP="00D558B6">
            <w:pPr>
              <w:pStyle w:val="TAC"/>
            </w:pPr>
            <w:r>
              <w:t>234 (set 3)</w:t>
            </w:r>
          </w:p>
        </w:tc>
        <w:tc>
          <w:tcPr>
            <w:tcW w:w="0" w:type="auto"/>
            <w:vMerge/>
            <w:shd w:val="clear" w:color="auto" w:fill="auto"/>
          </w:tcPr>
          <w:p w14:paraId="4CB7D100" w14:textId="0D5FEABE" w:rsidR="00AE575E" w:rsidRPr="00B923D6" w:rsidRDefault="00AE575E" w:rsidP="00D558B6">
            <w:pPr>
              <w:pStyle w:val="TAC"/>
            </w:pPr>
          </w:p>
        </w:tc>
        <w:tc>
          <w:tcPr>
            <w:tcW w:w="0" w:type="auto"/>
            <w:shd w:val="clear" w:color="auto" w:fill="auto"/>
          </w:tcPr>
          <w:p w14:paraId="42D9CDBC" w14:textId="28F506DC" w:rsidR="00AE575E" w:rsidRPr="00B923D6" w:rsidRDefault="00AE575E" w:rsidP="00D558B6">
            <w:pPr>
              <w:pStyle w:val="TAC"/>
            </w:pPr>
            <w:r>
              <w:t>30.95</w:t>
            </w:r>
          </w:p>
        </w:tc>
      </w:tr>
      <w:tr w:rsidR="00AE575E" w:rsidRPr="00B923D6" w14:paraId="2739DEFD" w14:textId="77777777" w:rsidTr="00AE575E">
        <w:trPr>
          <w:trHeight w:val="257"/>
          <w:jc w:val="center"/>
        </w:trPr>
        <w:tc>
          <w:tcPr>
            <w:tcW w:w="0" w:type="auto"/>
            <w:shd w:val="clear" w:color="auto" w:fill="auto"/>
            <w:vAlign w:val="center"/>
          </w:tcPr>
          <w:p w14:paraId="70E0F983" w14:textId="1FF50901" w:rsidR="00AE575E" w:rsidRPr="00450CE8" w:rsidRDefault="00AE575E" w:rsidP="00D558B6">
            <w:pPr>
              <w:pStyle w:val="TAC"/>
            </w:pPr>
            <w:r w:rsidRPr="00450CE8">
              <w:t>1000 (</w:t>
            </w:r>
            <w:r>
              <w:t>max for NR</w:t>
            </w:r>
            <w:r w:rsidRPr="00450CE8">
              <w:t>)</w:t>
            </w:r>
          </w:p>
        </w:tc>
        <w:tc>
          <w:tcPr>
            <w:tcW w:w="0" w:type="auto"/>
            <w:vMerge/>
            <w:shd w:val="clear" w:color="auto" w:fill="auto"/>
          </w:tcPr>
          <w:p w14:paraId="01D11154" w14:textId="7A12A8AA" w:rsidR="00AE575E" w:rsidRPr="00B923D6" w:rsidRDefault="00AE575E" w:rsidP="00D558B6">
            <w:pPr>
              <w:pStyle w:val="TAC"/>
            </w:pPr>
          </w:p>
        </w:tc>
        <w:tc>
          <w:tcPr>
            <w:tcW w:w="0" w:type="auto"/>
            <w:shd w:val="clear" w:color="auto" w:fill="auto"/>
          </w:tcPr>
          <w:p w14:paraId="4C926502" w14:textId="0B948657" w:rsidR="00AE575E" w:rsidRPr="00B923D6" w:rsidRDefault="00AE575E" w:rsidP="00D558B6">
            <w:pPr>
              <w:pStyle w:val="TAC"/>
            </w:pPr>
            <w:r w:rsidRPr="00B923D6">
              <w:t>132.28</w:t>
            </w:r>
          </w:p>
        </w:tc>
      </w:tr>
      <w:tr w:rsidR="00AE575E" w:rsidRPr="00B923D6" w14:paraId="5CE80EE6" w14:textId="77777777" w:rsidTr="00AE575E">
        <w:trPr>
          <w:trHeight w:val="257"/>
          <w:jc w:val="center"/>
        </w:trPr>
        <w:tc>
          <w:tcPr>
            <w:tcW w:w="0" w:type="auto"/>
            <w:shd w:val="clear" w:color="auto" w:fill="auto"/>
            <w:vAlign w:val="center"/>
          </w:tcPr>
          <w:p w14:paraId="586C760E" w14:textId="5A72E0E0" w:rsidR="00AE575E" w:rsidRPr="00450CE8" w:rsidRDefault="00AE575E" w:rsidP="00D558B6">
            <w:pPr>
              <w:pStyle w:val="TAC"/>
            </w:pPr>
            <w:r w:rsidRPr="00AE575E">
              <w:t>1700</w:t>
            </w:r>
            <w:r>
              <w:t xml:space="preserve"> (set 4)</w:t>
            </w:r>
          </w:p>
        </w:tc>
        <w:tc>
          <w:tcPr>
            <w:tcW w:w="0" w:type="auto"/>
            <w:vMerge/>
            <w:shd w:val="clear" w:color="auto" w:fill="auto"/>
          </w:tcPr>
          <w:p w14:paraId="314CABB8" w14:textId="77777777" w:rsidR="00AE575E" w:rsidRPr="00B923D6" w:rsidRDefault="00AE575E" w:rsidP="00D558B6">
            <w:pPr>
              <w:pStyle w:val="TAC"/>
            </w:pPr>
          </w:p>
        </w:tc>
        <w:tc>
          <w:tcPr>
            <w:tcW w:w="0" w:type="auto"/>
            <w:shd w:val="clear" w:color="auto" w:fill="auto"/>
          </w:tcPr>
          <w:p w14:paraId="656488FC" w14:textId="663376AD" w:rsidR="00AE575E" w:rsidRPr="00AE575E" w:rsidRDefault="00AE575E" w:rsidP="00AE575E">
            <w:pPr>
              <w:pStyle w:val="TAC"/>
            </w:pPr>
            <w:r>
              <w:t>224.87</w:t>
            </w:r>
          </w:p>
        </w:tc>
      </w:tr>
    </w:tbl>
    <w:p w14:paraId="1A2B5103" w14:textId="395EE13E" w:rsidR="00AE575E" w:rsidRPr="00AB0875" w:rsidRDefault="00AE575E" w:rsidP="00AE575E">
      <w:pPr>
        <w:spacing w:before="240"/>
      </w:pPr>
      <w:r w:rsidRPr="00AB0875">
        <w:t>Neglecting UE movement, a UE served by an NTN LEO cell of diameter 50 km and 1</w:t>
      </w:r>
      <w:r>
        <w:t>7</w:t>
      </w:r>
      <w:r w:rsidRPr="00AB0875">
        <w:t xml:space="preserve">00 km may remain connected for a maximum of 6.61 seconds and </w:t>
      </w:r>
      <w:r>
        <w:t>224</w:t>
      </w:r>
      <w:r w:rsidRPr="00AB0875">
        <w:t>.</w:t>
      </w:r>
      <w:r>
        <w:t>87</w:t>
      </w:r>
      <w:r w:rsidRPr="00AB0875">
        <w:t xml:space="preserve"> seconds respectively due to satellite movement.</w:t>
      </w:r>
    </w:p>
    <w:p w14:paraId="4D026B50" w14:textId="1A354BFA" w:rsidR="00AE575E" w:rsidRDefault="00A52E75" w:rsidP="00A52E75">
      <w:r w:rsidRPr="00A52E75">
        <w:rPr>
          <w:lang w:eastAsia="zh-TW"/>
        </w:rPr>
        <w:lastRenderedPageBreak/>
        <w:t xml:space="preserve">As shown above, the </w:t>
      </w:r>
      <w:r w:rsidRPr="00A52E75">
        <w:t>largest repetition time</w:t>
      </w:r>
      <w:r>
        <w:t xml:space="preserve"> of 10.24s for 15kHz SCS cannot be supported by set 1 (50km) and set 2 (90km), considering additional time for initial access. For 3.75kHz SCS, the largest repetition time of 40.96s cannot be supported by set 1 (50km), set 2 (90km), and set 3 (234km). </w:t>
      </w:r>
    </w:p>
    <w:p w14:paraId="09B06301" w14:textId="1DDBB44F" w:rsidR="00A52E75" w:rsidRPr="00A52E75" w:rsidRDefault="00CF6C8A" w:rsidP="00A52E75">
      <w:pPr>
        <w:pStyle w:val="Observation"/>
        <w:rPr>
          <w:lang w:eastAsia="zh-TW"/>
        </w:rPr>
      </w:pPr>
      <w:bookmarkStart w:id="6" w:name="_Toc68014066"/>
      <w:r>
        <w:rPr>
          <w:lang w:eastAsia="zh-TW"/>
        </w:rPr>
        <w:t>For NTN NB-IoT, considering</w:t>
      </w:r>
      <w:r w:rsidR="00A52E75">
        <w:rPr>
          <w:lang w:eastAsia="zh-TW"/>
        </w:rPr>
        <w:t xml:space="preserve"> </w:t>
      </w:r>
      <w:r w:rsidR="007C5C0B">
        <w:rPr>
          <w:lang w:eastAsia="zh-TW"/>
        </w:rPr>
        <w:t>an earth-moving</w:t>
      </w:r>
      <w:r w:rsidR="00A52E75">
        <w:rPr>
          <w:lang w:eastAsia="zh-TW"/>
        </w:rPr>
        <w:t xml:space="preserve"> cell of diameter 50km</w:t>
      </w:r>
      <w:r w:rsidR="007C5C0B">
        <w:rPr>
          <w:lang w:eastAsia="zh-TW"/>
        </w:rPr>
        <w:t xml:space="preserve"> (set 1)</w:t>
      </w:r>
      <w:r w:rsidR="00A52E75">
        <w:rPr>
          <w:lang w:eastAsia="zh-TW"/>
        </w:rPr>
        <w:t xml:space="preserve"> and 90km</w:t>
      </w:r>
      <w:r w:rsidR="007C5C0B">
        <w:rPr>
          <w:lang w:eastAsia="zh-TW"/>
        </w:rPr>
        <w:t xml:space="preserve"> (set 2) for LEO at 600km</w:t>
      </w:r>
      <w:r w:rsidR="00A52E75">
        <w:rPr>
          <w:lang w:eastAsia="zh-TW"/>
        </w:rPr>
        <w:t>, the largest repetition time</w:t>
      </w:r>
      <w:r w:rsidR="007C5C0B">
        <w:rPr>
          <w:lang w:eastAsia="zh-TW"/>
        </w:rPr>
        <w:t xml:space="preserve"> of 10.24s</w:t>
      </w:r>
      <w:r w:rsidR="00A52E75">
        <w:rPr>
          <w:lang w:eastAsia="zh-TW"/>
        </w:rPr>
        <w:t xml:space="preserve"> for 15kHz SCS cannot be supported.</w:t>
      </w:r>
      <w:bookmarkEnd w:id="6"/>
    </w:p>
    <w:p w14:paraId="1154AE7B" w14:textId="22676762" w:rsidR="0045160C" w:rsidRDefault="0045160C" w:rsidP="0045160C">
      <w:pPr>
        <w:rPr>
          <w:lang w:eastAsia="zh-TW"/>
        </w:rPr>
      </w:pPr>
      <w:r>
        <w:rPr>
          <w:lang w:eastAsia="zh-TW"/>
        </w:rPr>
        <w:t xml:space="preserve">To our best understanding, to support complete NB-IoT features for NTN </w:t>
      </w:r>
      <w:r w:rsidR="009766C0">
        <w:rPr>
          <w:lang w:eastAsia="zh-TW"/>
        </w:rPr>
        <w:t>given</w:t>
      </w:r>
      <w:r>
        <w:rPr>
          <w:lang w:eastAsia="zh-TW"/>
        </w:rPr>
        <w:t xml:space="preserve"> a limited time m</w:t>
      </w:r>
      <w:r w:rsidR="009766C0">
        <w:rPr>
          <w:lang w:eastAsia="zh-TW"/>
        </w:rPr>
        <w:t>ight be</w:t>
      </w:r>
      <w:r>
        <w:rPr>
          <w:lang w:eastAsia="zh-TW"/>
        </w:rPr>
        <w:t xml:space="preserve"> unrealistic, e.g., PUR, EDT, </w:t>
      </w:r>
      <w:r w:rsidRPr="0045160C">
        <w:rPr>
          <w:lang w:eastAsia="zh-TW"/>
        </w:rPr>
        <w:t>NPUSCH format</w:t>
      </w:r>
      <w:r>
        <w:rPr>
          <w:lang w:eastAsia="zh-TW"/>
        </w:rPr>
        <w:t xml:space="preserve"> 2, or 3.75KHz SCS</w:t>
      </w:r>
      <w:r w:rsidR="009766C0">
        <w:rPr>
          <w:lang w:eastAsia="zh-TW"/>
        </w:rPr>
        <w:t>. However, at least some notes shall be taken in the TR.</w:t>
      </w:r>
    </w:p>
    <w:p w14:paraId="73F5E12E" w14:textId="608B2508" w:rsidR="009766C0" w:rsidRDefault="009766C0" w:rsidP="009766C0">
      <w:pPr>
        <w:pStyle w:val="Proposal"/>
        <w:rPr>
          <w:lang w:eastAsia="zh-TW"/>
        </w:rPr>
      </w:pPr>
      <w:bookmarkStart w:id="7" w:name="_Toc68014069"/>
      <w:r>
        <w:rPr>
          <w:lang w:eastAsia="zh-TW"/>
        </w:rPr>
        <w:t>For NTN NB-IoT, confirm that some repetition numbers cannot be supported by set 1 (50km) and set 2 (km) when earth-moving cells are deployed. Taking notes in the TR if needed.</w:t>
      </w:r>
      <w:bookmarkEnd w:id="7"/>
    </w:p>
    <w:p w14:paraId="4B807592" w14:textId="5518859D" w:rsidR="00AE575E" w:rsidRPr="0045160C" w:rsidRDefault="00AE575E" w:rsidP="00CA2C16">
      <w:pPr>
        <w:pStyle w:val="Proposal"/>
        <w:numPr>
          <w:ilvl w:val="0"/>
          <w:numId w:val="0"/>
        </w:numPr>
        <w:ind w:left="1304" w:hanging="1304"/>
        <w:rPr>
          <w:b w:val="0"/>
          <w:bCs w:val="0"/>
          <w:lang w:eastAsia="zh-TW"/>
        </w:rPr>
      </w:pPr>
    </w:p>
    <w:p w14:paraId="42044CA2" w14:textId="77777777" w:rsidR="00E65ED1" w:rsidRDefault="00A558B4" w:rsidP="00644835">
      <w:pPr>
        <w:pStyle w:val="Heading1"/>
        <w:snapToGrid w:val="0"/>
        <w:jc w:val="both"/>
      </w:pPr>
      <w:r>
        <w:t>Conclusion</w:t>
      </w:r>
    </w:p>
    <w:p w14:paraId="5C0ABD12" w14:textId="77777777" w:rsidR="00CF6C8A" w:rsidRDefault="00E6785D" w:rsidP="00BA149C">
      <w:pPr>
        <w:snapToGrid w:val="0"/>
        <w:rPr>
          <w:noProof/>
        </w:rPr>
      </w:pPr>
      <w:r>
        <w:t>In this contribution, we have the following observations</w:t>
      </w:r>
      <w:r w:rsidR="00BA149C" w:rsidRPr="000B5758">
        <w:rPr>
          <w:rFonts w:eastAsia="Malgun Gothic" w:cstheme="minorHAnsi"/>
          <w:noProof/>
          <w:lang w:val="en-US" w:eastAsia="en-US"/>
        </w:rPr>
        <w:fldChar w:fldCharType="begin"/>
      </w:r>
      <w:r w:rsidR="00BA149C" w:rsidRPr="000B5758">
        <w:instrText xml:space="preserve"> TOC \n \h \z \t "Observation,1" </w:instrText>
      </w:r>
      <w:r w:rsidR="00BA149C" w:rsidRPr="000B5758">
        <w:rPr>
          <w:rFonts w:eastAsia="Malgun Gothic" w:cstheme="minorHAnsi"/>
          <w:noProof/>
          <w:lang w:val="en-US" w:eastAsia="en-US"/>
        </w:rPr>
        <w:fldChar w:fldCharType="separate"/>
      </w:r>
    </w:p>
    <w:p w14:paraId="23043BE6" w14:textId="77777777" w:rsidR="00CF6C8A" w:rsidRDefault="00104D6D">
      <w:pPr>
        <w:pStyle w:val="TOC1"/>
        <w:rPr>
          <w:rFonts w:eastAsiaTheme="minorEastAsia" w:cstheme="minorBidi"/>
          <w:b w:val="0"/>
          <w:sz w:val="22"/>
          <w:szCs w:val="22"/>
          <w:lang w:eastAsia="zh-TW"/>
        </w:rPr>
      </w:pPr>
      <w:hyperlink w:anchor="_Toc68014065" w:history="1">
        <w:r w:rsidR="00CF6C8A" w:rsidRPr="00236B2D">
          <w:rPr>
            <w:rStyle w:val="Hyperlink"/>
            <w:lang w:eastAsia="ja-JP"/>
          </w:rPr>
          <w:t>Observation 1</w:t>
        </w:r>
        <w:r w:rsidR="00CF6C8A">
          <w:rPr>
            <w:rFonts w:eastAsiaTheme="minorEastAsia" w:cstheme="minorBidi"/>
            <w:b w:val="0"/>
            <w:sz w:val="22"/>
            <w:szCs w:val="22"/>
            <w:lang w:eastAsia="zh-TW"/>
          </w:rPr>
          <w:tab/>
        </w:r>
        <w:r w:rsidR="00CF6C8A" w:rsidRPr="00236B2D">
          <w:rPr>
            <w:rStyle w:val="Hyperlink"/>
            <w:lang w:eastAsia="ja-JP"/>
          </w:rPr>
          <w:t xml:space="preserve">For </w:t>
        </w:r>
        <w:r w:rsidR="00CF6C8A" w:rsidRPr="00236B2D">
          <w:rPr>
            <w:rStyle w:val="Hyperlink"/>
            <w:lang w:eastAsia="zh-TW"/>
          </w:rPr>
          <w:t>NTN NB-IoT</w:t>
        </w:r>
        <w:r w:rsidR="00CF6C8A" w:rsidRPr="00236B2D">
          <w:rPr>
            <w:rStyle w:val="Hyperlink"/>
            <w:lang w:eastAsia="ja-JP"/>
          </w:rPr>
          <w:t>, HARQ enhancement has been considered by the working groups as candidates for non-essential functionality in Rel-17.</w:t>
        </w:r>
      </w:hyperlink>
    </w:p>
    <w:p w14:paraId="747AB0A8" w14:textId="77777777" w:rsidR="00CF6C8A" w:rsidRDefault="00104D6D">
      <w:pPr>
        <w:pStyle w:val="TOC1"/>
        <w:rPr>
          <w:rFonts w:eastAsiaTheme="minorEastAsia" w:cstheme="minorBidi"/>
          <w:b w:val="0"/>
          <w:sz w:val="22"/>
          <w:szCs w:val="22"/>
          <w:lang w:eastAsia="zh-TW"/>
        </w:rPr>
      </w:pPr>
      <w:hyperlink w:anchor="_Toc68014066" w:history="1">
        <w:r w:rsidR="00CF6C8A" w:rsidRPr="00236B2D">
          <w:rPr>
            <w:rStyle w:val="Hyperlink"/>
            <w:lang w:eastAsia="zh-TW"/>
          </w:rPr>
          <w:t>Observation 2</w:t>
        </w:r>
        <w:r w:rsidR="00CF6C8A">
          <w:rPr>
            <w:rFonts w:eastAsiaTheme="minorEastAsia" w:cstheme="minorBidi"/>
            <w:b w:val="0"/>
            <w:sz w:val="22"/>
            <w:szCs w:val="22"/>
            <w:lang w:eastAsia="zh-TW"/>
          </w:rPr>
          <w:tab/>
        </w:r>
        <w:r w:rsidR="00CF6C8A" w:rsidRPr="00236B2D">
          <w:rPr>
            <w:rStyle w:val="Hyperlink"/>
            <w:lang w:eastAsia="zh-TW"/>
          </w:rPr>
          <w:t>For NTN NB-IoT, considering an earth-moving cell of diameter 50km (set 1) and 90km (set 2) for LEO at 600km, the largest repetition time of 10.24s for 15kHz SCS cannot be supported.</w:t>
        </w:r>
      </w:hyperlink>
    </w:p>
    <w:p w14:paraId="5CB444E2" w14:textId="391D31A4" w:rsidR="008E0AD0" w:rsidRDefault="00BA149C" w:rsidP="00BA149C">
      <w:pPr>
        <w:pStyle w:val="TOC1"/>
        <w:ind w:left="0" w:firstLine="0"/>
        <w:rPr>
          <w:b w:val="0"/>
        </w:rPr>
      </w:pPr>
      <w:r w:rsidRPr="000B5758">
        <w:rPr>
          <w:b w:val="0"/>
        </w:rPr>
        <w:fldChar w:fldCharType="end"/>
      </w:r>
    </w:p>
    <w:p w14:paraId="32FB1D64" w14:textId="01C0CE3A" w:rsidR="00BA149C" w:rsidRPr="00BA149C" w:rsidRDefault="00BA149C" w:rsidP="00BA149C">
      <w:pPr>
        <w:pStyle w:val="TOC1"/>
        <w:ind w:left="0" w:firstLine="0"/>
        <w:rPr>
          <w:b w:val="0"/>
          <w:bCs/>
          <w:lang w:eastAsia="zh-TW"/>
        </w:rPr>
      </w:pPr>
      <w:r w:rsidRPr="00BA149C">
        <w:rPr>
          <w:b w:val="0"/>
          <w:bCs/>
        </w:rPr>
        <w:t xml:space="preserve">Based on observations, </w:t>
      </w:r>
      <w:r w:rsidR="00FD78E5">
        <w:rPr>
          <w:b w:val="0"/>
          <w:bCs/>
        </w:rPr>
        <w:t>the following</w:t>
      </w:r>
      <w:r w:rsidRPr="00BA149C">
        <w:rPr>
          <w:b w:val="0"/>
          <w:bCs/>
        </w:rPr>
        <w:t xml:space="preserve"> propos</w:t>
      </w:r>
      <w:r w:rsidR="00FD78E5">
        <w:rPr>
          <w:b w:val="0"/>
          <w:bCs/>
        </w:rPr>
        <w:t>als</w:t>
      </w:r>
      <w:r w:rsidR="00E51B8C">
        <w:rPr>
          <w:b w:val="0"/>
          <w:bCs/>
        </w:rPr>
        <w:t xml:space="preserve"> are made</w:t>
      </w:r>
    </w:p>
    <w:p w14:paraId="51A92F6E" w14:textId="77777777" w:rsidR="00CF6C8A" w:rsidRDefault="005B1DDB">
      <w:pPr>
        <w:pStyle w:val="TOC1"/>
        <w:rPr>
          <w:rFonts w:eastAsiaTheme="minorEastAsia" w:cstheme="minorBidi"/>
          <w:b w:val="0"/>
          <w:sz w:val="22"/>
          <w:szCs w:val="22"/>
          <w:lang w:eastAsia="zh-TW"/>
        </w:rPr>
      </w:pPr>
      <w:r>
        <w:fldChar w:fldCharType="begin"/>
      </w:r>
      <w:r>
        <w:instrText xml:space="preserve"> TOC \n \h \z \t "Proposal,1" </w:instrText>
      </w:r>
      <w:r>
        <w:fldChar w:fldCharType="separate"/>
      </w:r>
      <w:hyperlink w:anchor="_Toc68014067" w:history="1">
        <w:r w:rsidR="00CF6C8A" w:rsidRPr="00866322">
          <w:rPr>
            <w:rStyle w:val="Hyperlink"/>
            <w:lang w:eastAsia="ja-JP"/>
          </w:rPr>
          <w:t>Proposal 1</w:t>
        </w:r>
        <w:r w:rsidR="00CF6C8A">
          <w:rPr>
            <w:rFonts w:eastAsiaTheme="minorEastAsia" w:cstheme="minorBidi"/>
            <w:b w:val="0"/>
            <w:sz w:val="22"/>
            <w:szCs w:val="22"/>
            <w:lang w:eastAsia="zh-TW"/>
          </w:rPr>
          <w:tab/>
        </w:r>
        <w:r w:rsidR="00CF6C8A" w:rsidRPr="00866322">
          <w:rPr>
            <w:rStyle w:val="Hyperlink"/>
          </w:rPr>
          <w:t xml:space="preserve">For </w:t>
        </w:r>
        <w:r w:rsidR="00CF6C8A" w:rsidRPr="00866322">
          <w:rPr>
            <w:rStyle w:val="Hyperlink"/>
            <w:lang w:eastAsia="zh-TW"/>
          </w:rPr>
          <w:t>NTN NB-IoT</w:t>
        </w:r>
        <w:r w:rsidR="00CF6C8A" w:rsidRPr="00866322">
          <w:rPr>
            <w:rStyle w:val="Hyperlink"/>
            <w:lang w:eastAsia="ja-JP"/>
          </w:rPr>
          <w:t>, deprioritize the following study agreed in RAN#104-e: 1) increasing the number of HARQ processes; 2) of disabling HARQ feedback; 3) any other potential HARQ feedback mechanisms; 4) reduced PDCCH monitoring; 5)</w:t>
        </w:r>
        <w:r w:rsidR="00CF6C8A" w:rsidRPr="00866322">
          <w:rPr>
            <w:rStyle w:val="Hyperlink"/>
          </w:rPr>
          <w:t xml:space="preserve"> </w:t>
        </w:r>
        <w:r w:rsidR="00CF6C8A" w:rsidRPr="00866322">
          <w:rPr>
            <w:rStyle w:val="Hyperlink"/>
            <w:lang w:eastAsia="ja-JP"/>
          </w:rPr>
          <w:t xml:space="preserve">coverage enhancements; 6) multiple Transport Blocks scheduling; 7) throughput enhancements; 8) </w:t>
        </w:r>
        <w:r w:rsidR="00CF6C8A" w:rsidRPr="00866322">
          <w:rPr>
            <w:rStyle w:val="Hyperlink"/>
          </w:rPr>
          <w:t>HARQ stalling</w:t>
        </w:r>
        <w:r w:rsidR="00CF6C8A" w:rsidRPr="00866322">
          <w:rPr>
            <w:rStyle w:val="Hyperlink"/>
            <w:lang w:eastAsia="ja-JP"/>
          </w:rPr>
          <w:t>.</w:t>
        </w:r>
      </w:hyperlink>
    </w:p>
    <w:p w14:paraId="628D79E2" w14:textId="77777777" w:rsidR="00CF6C8A" w:rsidRDefault="00104D6D">
      <w:pPr>
        <w:pStyle w:val="TOC1"/>
        <w:rPr>
          <w:rFonts w:eastAsiaTheme="minorEastAsia" w:cstheme="minorBidi"/>
          <w:b w:val="0"/>
          <w:sz w:val="22"/>
          <w:szCs w:val="22"/>
          <w:lang w:eastAsia="zh-TW"/>
        </w:rPr>
      </w:pPr>
      <w:hyperlink w:anchor="_Toc68014068" w:history="1">
        <w:r w:rsidR="00CF6C8A" w:rsidRPr="00866322">
          <w:rPr>
            <w:rStyle w:val="Hyperlink"/>
            <w:lang w:eastAsia="ja-JP"/>
          </w:rPr>
          <w:t>Proposal 2</w:t>
        </w:r>
        <w:r w:rsidR="00CF6C8A">
          <w:rPr>
            <w:rFonts w:eastAsiaTheme="minorEastAsia" w:cstheme="minorBidi"/>
            <w:b w:val="0"/>
            <w:sz w:val="22"/>
            <w:szCs w:val="22"/>
            <w:lang w:eastAsia="zh-TW"/>
          </w:rPr>
          <w:tab/>
        </w:r>
        <w:r w:rsidR="00CF6C8A" w:rsidRPr="00866322">
          <w:rPr>
            <w:rStyle w:val="Hyperlink"/>
            <w:lang w:eastAsia="ja-JP"/>
          </w:rPr>
          <w:t xml:space="preserve">For </w:t>
        </w:r>
        <w:r w:rsidR="00CF6C8A" w:rsidRPr="00866322">
          <w:rPr>
            <w:rStyle w:val="Hyperlink"/>
            <w:lang w:eastAsia="zh-TW"/>
          </w:rPr>
          <w:t>NTN NB-IoT</w:t>
        </w:r>
        <w:r w:rsidR="00CF6C8A" w:rsidRPr="00866322">
          <w:rPr>
            <w:rStyle w:val="Hyperlink"/>
            <w:lang w:eastAsia="ja-JP"/>
          </w:rPr>
          <w:t>, the study of uplink transmission gaps with multiple HARQ processes shall move to agenda item 8.15.2 enhancements to time and frequency synchronization.</w:t>
        </w:r>
      </w:hyperlink>
    </w:p>
    <w:p w14:paraId="6889B4A8" w14:textId="77777777" w:rsidR="00CF6C8A" w:rsidRDefault="00104D6D">
      <w:pPr>
        <w:pStyle w:val="TOC1"/>
        <w:rPr>
          <w:rFonts w:eastAsiaTheme="minorEastAsia" w:cstheme="minorBidi"/>
          <w:b w:val="0"/>
          <w:sz w:val="22"/>
          <w:szCs w:val="22"/>
          <w:lang w:eastAsia="zh-TW"/>
        </w:rPr>
      </w:pPr>
      <w:hyperlink w:anchor="_Toc68014069" w:history="1">
        <w:r w:rsidR="00CF6C8A" w:rsidRPr="00866322">
          <w:rPr>
            <w:rStyle w:val="Hyperlink"/>
            <w:lang w:eastAsia="zh-TW"/>
          </w:rPr>
          <w:t>Proposal 3</w:t>
        </w:r>
        <w:r w:rsidR="00CF6C8A">
          <w:rPr>
            <w:rFonts w:eastAsiaTheme="minorEastAsia" w:cstheme="minorBidi"/>
            <w:b w:val="0"/>
            <w:sz w:val="22"/>
            <w:szCs w:val="22"/>
            <w:lang w:eastAsia="zh-TW"/>
          </w:rPr>
          <w:tab/>
        </w:r>
        <w:r w:rsidR="00CF6C8A" w:rsidRPr="00866322">
          <w:rPr>
            <w:rStyle w:val="Hyperlink"/>
            <w:lang w:eastAsia="zh-TW"/>
          </w:rPr>
          <w:t>For NTN NB-IoT, confirm that some repetition numbers cannot be supported by set 1 (50km) and set 2 (km) when earth-moving cells are deployed. Taking notes in the TR if needed.</w:t>
        </w:r>
      </w:hyperlink>
    </w:p>
    <w:p w14:paraId="7014C4E4" w14:textId="05E47DE8" w:rsidR="00DC2352" w:rsidRPr="00DC2352" w:rsidRDefault="005B1DDB" w:rsidP="00DB7D46">
      <w:pPr>
        <w:pStyle w:val="TOC1"/>
      </w:pPr>
      <w:r>
        <w:fldChar w:fldCharType="end"/>
      </w:r>
    </w:p>
    <w:p w14:paraId="53C87396" w14:textId="71E500A7" w:rsidR="000B5758" w:rsidRDefault="00FA106B" w:rsidP="00644835">
      <w:pPr>
        <w:pStyle w:val="Heading1"/>
        <w:snapToGrid w:val="0"/>
        <w:jc w:val="both"/>
      </w:pPr>
      <w:r>
        <w:t>Reference</w:t>
      </w:r>
    </w:p>
    <w:p w14:paraId="43702CF4" w14:textId="057E7139" w:rsidR="000A17C4" w:rsidRDefault="000A17C4" w:rsidP="00E232E4">
      <w:pPr>
        <w:pStyle w:val="Reference"/>
      </w:pPr>
      <w:bookmarkStart w:id="8" w:name="_Ref9595909"/>
      <w:bookmarkStart w:id="9" w:name="_Ref16874156"/>
      <w:r w:rsidRPr="000A17C4">
        <w:t>Chairman</w:t>
      </w:r>
      <w:r>
        <w:t>’s</w:t>
      </w:r>
      <w:r w:rsidRPr="000A17C4">
        <w:t xml:space="preserve"> Notes, 3GPP TSG RAN WG1 #10</w:t>
      </w:r>
      <w:r w:rsidR="00AC5D71">
        <w:t>3</w:t>
      </w:r>
      <w:r w:rsidRPr="000A17C4">
        <w:t xml:space="preserve"> e-meeting</w:t>
      </w:r>
    </w:p>
    <w:p w14:paraId="404B9072" w14:textId="0F77157C" w:rsidR="000A17C4" w:rsidRPr="000A17C4" w:rsidRDefault="000A17C4" w:rsidP="000A17C4">
      <w:pPr>
        <w:pStyle w:val="Reference"/>
      </w:pPr>
      <w:r w:rsidRPr="000A17C4">
        <w:t>Chairman</w:t>
      </w:r>
      <w:r>
        <w:t>’s</w:t>
      </w:r>
      <w:r w:rsidRPr="000A17C4">
        <w:t xml:space="preserve"> Notes, 3GPP TSG RAN WG</w:t>
      </w:r>
      <w:r>
        <w:t>2</w:t>
      </w:r>
      <w:r w:rsidRPr="000A17C4">
        <w:t xml:space="preserve"> #1</w:t>
      </w:r>
      <w:r>
        <w:t>1</w:t>
      </w:r>
      <w:r w:rsidR="00AC5D71">
        <w:t>2</w:t>
      </w:r>
      <w:r w:rsidRPr="000A17C4">
        <w:t xml:space="preserve"> e-meeting</w:t>
      </w:r>
    </w:p>
    <w:p w14:paraId="6A91E44B" w14:textId="06A26FB6" w:rsidR="00B60004" w:rsidRPr="003F1C40" w:rsidRDefault="00055F40" w:rsidP="00E232E4">
      <w:pPr>
        <w:pStyle w:val="Reference"/>
      </w:pPr>
      <w:r w:rsidRPr="00055F40">
        <w:rPr>
          <w:rFonts w:cs="Arial"/>
        </w:rPr>
        <w:t>3GPP TR 38.821 V16.0.0</w:t>
      </w:r>
      <w:bookmarkEnd w:id="8"/>
      <w:bookmarkEnd w:id="9"/>
      <w:r>
        <w:rPr>
          <w:rFonts w:cs="Arial"/>
        </w:rPr>
        <w:t xml:space="preserve">, </w:t>
      </w:r>
      <w:r w:rsidRPr="00055F40">
        <w:rPr>
          <w:rFonts w:cs="Arial"/>
        </w:rPr>
        <w:t>Solutions for NR to support non-terrestrial networks</w:t>
      </w:r>
      <w:r>
        <w:rPr>
          <w:rFonts w:cs="Arial"/>
        </w:rPr>
        <w:t>, December 2019.</w:t>
      </w:r>
    </w:p>
    <w:bookmarkStart w:id="10" w:name="_Hlk61512147"/>
    <w:p w14:paraId="7F7CBD55" w14:textId="00EC66CB" w:rsidR="009007C9" w:rsidRDefault="009007C9" w:rsidP="009007C9">
      <w:pPr>
        <w:pStyle w:val="Reference"/>
      </w:pPr>
      <w:r>
        <w:fldChar w:fldCharType="begin"/>
      </w:r>
      <w:r>
        <w:instrText xml:space="preserve"> HYPERLINK "https://www.3gpp.org/ftp/tsg_ran/TSG_RAN/TSGR_91e/Docs/RP-210915.zip" </w:instrText>
      </w:r>
      <w:r>
        <w:fldChar w:fldCharType="separate"/>
      </w:r>
      <w:r w:rsidRPr="001A56FA">
        <w:rPr>
          <w:rStyle w:val="Hyperlink"/>
        </w:rPr>
        <w:t>RP-210915</w:t>
      </w:r>
      <w:r>
        <w:rPr>
          <w:rStyle w:val="Hyperlink"/>
        </w:rPr>
        <w:fldChar w:fldCharType="end"/>
      </w:r>
      <w:r w:rsidRPr="00AB2039">
        <w:rPr>
          <w:rStyle w:val="Hyperlink"/>
          <w:color w:val="auto"/>
          <w:u w:val="none"/>
        </w:rPr>
        <w:t>,</w:t>
      </w:r>
      <w:r>
        <w:rPr>
          <w:rStyle w:val="Hyperlink"/>
          <w:color w:val="auto"/>
          <w:u w:val="none"/>
        </w:rPr>
        <w:t xml:space="preserve"> </w:t>
      </w:r>
      <w:r w:rsidRPr="00AB2039">
        <w:rPr>
          <w:rStyle w:val="Hyperlink"/>
          <w:color w:val="auto"/>
          <w:u w:val="none"/>
        </w:rPr>
        <w:t>Moderator's summary for email discussion [91E] [42] [NTN_IoT_roadmap], Ericsson</w:t>
      </w:r>
    </w:p>
    <w:p w14:paraId="73A54D18" w14:textId="58A10C7C" w:rsidR="009007C9" w:rsidRDefault="00104D6D" w:rsidP="00E232E4">
      <w:pPr>
        <w:pStyle w:val="Reference"/>
      </w:pPr>
      <w:hyperlink r:id="rId13" w:history="1">
        <w:r w:rsidR="009007C9" w:rsidRPr="009007C9">
          <w:rPr>
            <w:rStyle w:val="Hyperlink"/>
          </w:rPr>
          <w:t>R1-2101957</w:t>
        </w:r>
      </w:hyperlink>
      <w:r w:rsidR="009007C9">
        <w:t xml:space="preserve">, </w:t>
      </w:r>
      <w:r w:rsidR="009007C9" w:rsidRPr="009007C9">
        <w:t>Summary#3 for enhancements on HARQ</w:t>
      </w:r>
      <w:r w:rsidR="009007C9">
        <w:t xml:space="preserve">, </w:t>
      </w:r>
      <w:r w:rsidR="009007C9" w:rsidRPr="009007C9">
        <w:t>Samsung</w:t>
      </w:r>
    </w:p>
    <w:bookmarkEnd w:id="10"/>
    <w:p w14:paraId="2D415B5F" w14:textId="440C276B" w:rsidR="00585C4C" w:rsidRPr="00585C4C" w:rsidRDefault="00585C4C" w:rsidP="00074655"/>
    <w:sectPr w:rsidR="00585C4C" w:rsidRPr="00585C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CFA826" w14:textId="77777777" w:rsidR="00104D6D" w:rsidRDefault="00104D6D" w:rsidP="0063297B">
      <w:pPr>
        <w:spacing w:after="0"/>
      </w:pPr>
      <w:r>
        <w:separator/>
      </w:r>
    </w:p>
  </w:endnote>
  <w:endnote w:type="continuationSeparator" w:id="0">
    <w:p w14:paraId="6FF39C83" w14:textId="77777777" w:rsidR="00104D6D" w:rsidRDefault="00104D6D" w:rsidP="0063297B">
      <w:pPr>
        <w:spacing w:after="0"/>
      </w:pPr>
      <w:r>
        <w:continuationSeparator/>
      </w:r>
    </w:p>
  </w:endnote>
  <w:endnote w:type="continuationNotice" w:id="1">
    <w:p w14:paraId="712C8433" w14:textId="77777777" w:rsidR="00104D6D" w:rsidRDefault="00104D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auto"/>
    <w:pitch w:val="default"/>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DD3347" w14:textId="77777777" w:rsidR="00104D6D" w:rsidRDefault="00104D6D" w:rsidP="0063297B">
      <w:pPr>
        <w:spacing w:after="0"/>
      </w:pPr>
      <w:r>
        <w:separator/>
      </w:r>
    </w:p>
  </w:footnote>
  <w:footnote w:type="continuationSeparator" w:id="0">
    <w:p w14:paraId="4C7C1B78" w14:textId="77777777" w:rsidR="00104D6D" w:rsidRDefault="00104D6D" w:rsidP="0063297B">
      <w:pPr>
        <w:spacing w:after="0"/>
      </w:pPr>
      <w:r>
        <w:continuationSeparator/>
      </w:r>
    </w:p>
  </w:footnote>
  <w:footnote w:type="continuationNotice" w:id="1">
    <w:p w14:paraId="5B380908" w14:textId="77777777" w:rsidR="00104D6D" w:rsidRDefault="00104D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2F"/>
    <w:multiLevelType w:val="hybridMultilevel"/>
    <w:tmpl w:val="F97CC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B185717"/>
    <w:multiLevelType w:val="hybridMultilevel"/>
    <w:tmpl w:val="861C6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F37A8"/>
    <w:multiLevelType w:val="hybridMultilevel"/>
    <w:tmpl w:val="D36C8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84DAF"/>
    <w:multiLevelType w:val="hybridMultilevel"/>
    <w:tmpl w:val="E4BA3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0477A"/>
    <w:multiLevelType w:val="hybridMultilevel"/>
    <w:tmpl w:val="0568B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C440D0"/>
    <w:multiLevelType w:val="hybridMultilevel"/>
    <w:tmpl w:val="68BEC7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375A6"/>
    <w:multiLevelType w:val="hybridMultilevel"/>
    <w:tmpl w:val="7ADE0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4" w15:restartNumberingAfterBreak="0">
    <w:nsid w:val="3C1E7854"/>
    <w:multiLevelType w:val="hybridMultilevel"/>
    <w:tmpl w:val="60F64B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EF4087"/>
    <w:multiLevelType w:val="hybridMultilevel"/>
    <w:tmpl w:val="F404C402"/>
    <w:lvl w:ilvl="0" w:tplc="567AFC8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D51537"/>
    <w:multiLevelType w:val="hybridMultilevel"/>
    <w:tmpl w:val="2D64C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865B66"/>
    <w:multiLevelType w:val="hybridMultilevel"/>
    <w:tmpl w:val="53EE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7120B6"/>
    <w:multiLevelType w:val="hybridMultilevel"/>
    <w:tmpl w:val="E1AC2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588088AA"/>
    <w:lvl w:ilvl="0" w:tplc="70365E8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7C3169"/>
    <w:multiLevelType w:val="hybridMultilevel"/>
    <w:tmpl w:val="6E7CF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E45ADE"/>
    <w:multiLevelType w:val="hybridMultilevel"/>
    <w:tmpl w:val="7090BB7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3F4E85"/>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DA7F7E"/>
    <w:multiLevelType w:val="hybridMultilevel"/>
    <w:tmpl w:val="9AA64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463541"/>
    <w:multiLevelType w:val="hybridMultilevel"/>
    <w:tmpl w:val="64882F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9848AC"/>
    <w:multiLevelType w:val="hybridMultilevel"/>
    <w:tmpl w:val="7B6E9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58F4CED"/>
    <w:multiLevelType w:val="hybridMultilevel"/>
    <w:tmpl w:val="D60AE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A934C6"/>
    <w:multiLevelType w:val="hybridMultilevel"/>
    <w:tmpl w:val="ACF23E3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5"/>
  </w:num>
  <w:num w:numId="4">
    <w:abstractNumId w:val="13"/>
  </w:num>
  <w:num w:numId="5">
    <w:abstractNumId w:val="23"/>
  </w:num>
  <w:num w:numId="6">
    <w:abstractNumId w:val="3"/>
  </w:num>
  <w:num w:numId="7">
    <w:abstractNumId w:val="27"/>
  </w:num>
  <w:num w:numId="8">
    <w:abstractNumId w:val="29"/>
  </w:num>
  <w:num w:numId="9">
    <w:abstractNumId w:val="7"/>
  </w:num>
  <w:num w:numId="10">
    <w:abstractNumId w:val="30"/>
  </w:num>
  <w:num w:numId="11">
    <w:abstractNumId w:val="15"/>
  </w:num>
  <w:num w:numId="12">
    <w:abstractNumId w:val="21"/>
  </w:num>
  <w:num w:numId="13">
    <w:abstractNumId w:val="1"/>
  </w:num>
  <w:num w:numId="14">
    <w:abstractNumId w:val="20"/>
  </w:num>
  <w:num w:numId="15">
    <w:abstractNumId w:val="4"/>
  </w:num>
  <w:num w:numId="16">
    <w:abstractNumId w:val="24"/>
  </w:num>
  <w:num w:numId="17">
    <w:abstractNumId w:val="9"/>
  </w:num>
  <w:num w:numId="18">
    <w:abstractNumId w:val="32"/>
  </w:num>
  <w:num w:numId="19">
    <w:abstractNumId w:val="0"/>
  </w:num>
  <w:num w:numId="20">
    <w:abstractNumId w:val="31"/>
  </w:num>
  <w:num w:numId="21">
    <w:abstractNumId w:val="11"/>
  </w:num>
  <w:num w:numId="22">
    <w:abstractNumId w:val="25"/>
  </w:num>
  <w:num w:numId="23">
    <w:abstractNumId w:val="33"/>
  </w:num>
  <w:num w:numId="24">
    <w:abstractNumId w:val="12"/>
  </w:num>
  <w:num w:numId="25">
    <w:abstractNumId w:val="28"/>
  </w:num>
  <w:num w:numId="26">
    <w:abstractNumId w:val="18"/>
  </w:num>
  <w:num w:numId="27">
    <w:abstractNumId w:val="17"/>
  </w:num>
  <w:num w:numId="28">
    <w:abstractNumId w:val="16"/>
  </w:num>
  <w:num w:numId="29">
    <w:abstractNumId w:val="34"/>
  </w:num>
  <w:num w:numId="30">
    <w:abstractNumId w:val="14"/>
  </w:num>
  <w:num w:numId="31">
    <w:abstractNumId w:val="19"/>
  </w:num>
  <w:num w:numId="32">
    <w:abstractNumId w:val="26"/>
  </w:num>
  <w:num w:numId="33">
    <w:abstractNumId w:val="10"/>
  </w:num>
  <w:num w:numId="34">
    <w:abstractNumId w:val="8"/>
  </w:num>
  <w:num w:numId="35">
    <w:abstractNumId w:val="22"/>
  </w:num>
  <w:num w:numId="3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LasBQB14o1xLgAAAA=="/>
  </w:docVars>
  <w:rsids>
    <w:rsidRoot w:val="006A4A78"/>
    <w:rsid w:val="00000FA6"/>
    <w:rsid w:val="0000382C"/>
    <w:rsid w:val="00003AA2"/>
    <w:rsid w:val="00003D59"/>
    <w:rsid w:val="00004A2B"/>
    <w:rsid w:val="00004E8F"/>
    <w:rsid w:val="00006443"/>
    <w:rsid w:val="00006FCB"/>
    <w:rsid w:val="00011505"/>
    <w:rsid w:val="00011A21"/>
    <w:rsid w:val="00014161"/>
    <w:rsid w:val="000164F1"/>
    <w:rsid w:val="00020A7D"/>
    <w:rsid w:val="000222B7"/>
    <w:rsid w:val="00023F41"/>
    <w:rsid w:val="00026B35"/>
    <w:rsid w:val="00030062"/>
    <w:rsid w:val="000305CD"/>
    <w:rsid w:val="0003330B"/>
    <w:rsid w:val="00036240"/>
    <w:rsid w:val="00040844"/>
    <w:rsid w:val="000418A6"/>
    <w:rsid w:val="000421CD"/>
    <w:rsid w:val="000436CD"/>
    <w:rsid w:val="000501B3"/>
    <w:rsid w:val="000537D6"/>
    <w:rsid w:val="0005532F"/>
    <w:rsid w:val="00055F40"/>
    <w:rsid w:val="00060C6C"/>
    <w:rsid w:val="00060CBC"/>
    <w:rsid w:val="00060D85"/>
    <w:rsid w:val="000641E0"/>
    <w:rsid w:val="00065F28"/>
    <w:rsid w:val="0006645F"/>
    <w:rsid w:val="00067093"/>
    <w:rsid w:val="000710A5"/>
    <w:rsid w:val="00074655"/>
    <w:rsid w:val="00074AE0"/>
    <w:rsid w:val="000765E8"/>
    <w:rsid w:val="00077493"/>
    <w:rsid w:val="000877E2"/>
    <w:rsid w:val="00087FF4"/>
    <w:rsid w:val="00090CC3"/>
    <w:rsid w:val="00090D23"/>
    <w:rsid w:val="00092147"/>
    <w:rsid w:val="00092C12"/>
    <w:rsid w:val="00093E4D"/>
    <w:rsid w:val="0009635D"/>
    <w:rsid w:val="00097574"/>
    <w:rsid w:val="000A05A9"/>
    <w:rsid w:val="000A17C4"/>
    <w:rsid w:val="000A1D55"/>
    <w:rsid w:val="000A27C5"/>
    <w:rsid w:val="000A6C7A"/>
    <w:rsid w:val="000A72BB"/>
    <w:rsid w:val="000A79F1"/>
    <w:rsid w:val="000A7AAE"/>
    <w:rsid w:val="000B11D8"/>
    <w:rsid w:val="000B31C4"/>
    <w:rsid w:val="000B5758"/>
    <w:rsid w:val="000B7313"/>
    <w:rsid w:val="000B7A02"/>
    <w:rsid w:val="000C04E8"/>
    <w:rsid w:val="000C3AA3"/>
    <w:rsid w:val="000C4A32"/>
    <w:rsid w:val="000C5587"/>
    <w:rsid w:val="000C7444"/>
    <w:rsid w:val="000D0FD9"/>
    <w:rsid w:val="000D436E"/>
    <w:rsid w:val="000D45DB"/>
    <w:rsid w:val="000E0986"/>
    <w:rsid w:val="000E09B3"/>
    <w:rsid w:val="000E27E3"/>
    <w:rsid w:val="000F1DC9"/>
    <w:rsid w:val="000F27B9"/>
    <w:rsid w:val="000F2C86"/>
    <w:rsid w:val="000F4B95"/>
    <w:rsid w:val="00100FD3"/>
    <w:rsid w:val="00101F1E"/>
    <w:rsid w:val="00102528"/>
    <w:rsid w:val="001032BE"/>
    <w:rsid w:val="00104D6D"/>
    <w:rsid w:val="0010633B"/>
    <w:rsid w:val="001076D2"/>
    <w:rsid w:val="001118DC"/>
    <w:rsid w:val="00120364"/>
    <w:rsid w:val="00120EE7"/>
    <w:rsid w:val="00121950"/>
    <w:rsid w:val="00121AA9"/>
    <w:rsid w:val="00122951"/>
    <w:rsid w:val="0012473C"/>
    <w:rsid w:val="001255FC"/>
    <w:rsid w:val="001300BD"/>
    <w:rsid w:val="00130D59"/>
    <w:rsid w:val="00131DA4"/>
    <w:rsid w:val="001343EC"/>
    <w:rsid w:val="001344E2"/>
    <w:rsid w:val="001350CC"/>
    <w:rsid w:val="00140508"/>
    <w:rsid w:val="00140D47"/>
    <w:rsid w:val="001411CA"/>
    <w:rsid w:val="00141AC6"/>
    <w:rsid w:val="00142170"/>
    <w:rsid w:val="00145DDD"/>
    <w:rsid w:val="0014683C"/>
    <w:rsid w:val="0014756E"/>
    <w:rsid w:val="00150043"/>
    <w:rsid w:val="00151886"/>
    <w:rsid w:val="00151E0B"/>
    <w:rsid w:val="00156C58"/>
    <w:rsid w:val="00163F57"/>
    <w:rsid w:val="00164F50"/>
    <w:rsid w:val="00165218"/>
    <w:rsid w:val="00167C09"/>
    <w:rsid w:val="00171803"/>
    <w:rsid w:val="00174C28"/>
    <w:rsid w:val="00175DBA"/>
    <w:rsid w:val="0017744C"/>
    <w:rsid w:val="00182048"/>
    <w:rsid w:val="001829DB"/>
    <w:rsid w:val="001831DE"/>
    <w:rsid w:val="00184890"/>
    <w:rsid w:val="00184BB8"/>
    <w:rsid w:val="0019033F"/>
    <w:rsid w:val="001931BC"/>
    <w:rsid w:val="00193A3E"/>
    <w:rsid w:val="001946A6"/>
    <w:rsid w:val="00196E45"/>
    <w:rsid w:val="001973AC"/>
    <w:rsid w:val="001974BD"/>
    <w:rsid w:val="001A5651"/>
    <w:rsid w:val="001B2393"/>
    <w:rsid w:val="001B4136"/>
    <w:rsid w:val="001B4DAE"/>
    <w:rsid w:val="001B515B"/>
    <w:rsid w:val="001C04A9"/>
    <w:rsid w:val="001C1EFB"/>
    <w:rsid w:val="001C410A"/>
    <w:rsid w:val="001C58A5"/>
    <w:rsid w:val="001C7E73"/>
    <w:rsid w:val="001D0914"/>
    <w:rsid w:val="001D4A6B"/>
    <w:rsid w:val="001D6C31"/>
    <w:rsid w:val="001D7D48"/>
    <w:rsid w:val="001E2038"/>
    <w:rsid w:val="001E3E19"/>
    <w:rsid w:val="001E52CF"/>
    <w:rsid w:val="001E5E12"/>
    <w:rsid w:val="001E5F97"/>
    <w:rsid w:val="001E6B16"/>
    <w:rsid w:val="001E76E6"/>
    <w:rsid w:val="001F2D2A"/>
    <w:rsid w:val="001F35F3"/>
    <w:rsid w:val="001F43F8"/>
    <w:rsid w:val="001F4CAD"/>
    <w:rsid w:val="001F7E27"/>
    <w:rsid w:val="00200849"/>
    <w:rsid w:val="002040A5"/>
    <w:rsid w:val="002106F3"/>
    <w:rsid w:val="00211E96"/>
    <w:rsid w:val="00212810"/>
    <w:rsid w:val="00212D57"/>
    <w:rsid w:val="00213ECA"/>
    <w:rsid w:val="0021555A"/>
    <w:rsid w:val="00216373"/>
    <w:rsid w:val="00217B35"/>
    <w:rsid w:val="002241DA"/>
    <w:rsid w:val="00225128"/>
    <w:rsid w:val="00225E4C"/>
    <w:rsid w:val="00226600"/>
    <w:rsid w:val="002270CB"/>
    <w:rsid w:val="0023412A"/>
    <w:rsid w:val="00235AF7"/>
    <w:rsid w:val="0023631B"/>
    <w:rsid w:val="002364F5"/>
    <w:rsid w:val="002409BC"/>
    <w:rsid w:val="00243F21"/>
    <w:rsid w:val="00244EF7"/>
    <w:rsid w:val="002471CA"/>
    <w:rsid w:val="00251AA6"/>
    <w:rsid w:val="002609CA"/>
    <w:rsid w:val="0026122C"/>
    <w:rsid w:val="0026147C"/>
    <w:rsid w:val="00265BC6"/>
    <w:rsid w:val="00266699"/>
    <w:rsid w:val="00267FF5"/>
    <w:rsid w:val="002723A9"/>
    <w:rsid w:val="00272612"/>
    <w:rsid w:val="00272CD0"/>
    <w:rsid w:val="002737F8"/>
    <w:rsid w:val="00274F00"/>
    <w:rsid w:val="002753CB"/>
    <w:rsid w:val="00277ED8"/>
    <w:rsid w:val="00282A28"/>
    <w:rsid w:val="0028348F"/>
    <w:rsid w:val="00283B47"/>
    <w:rsid w:val="00283DA5"/>
    <w:rsid w:val="00286484"/>
    <w:rsid w:val="00290D43"/>
    <w:rsid w:val="00292790"/>
    <w:rsid w:val="00292A1A"/>
    <w:rsid w:val="0029349D"/>
    <w:rsid w:val="002947BE"/>
    <w:rsid w:val="00296E04"/>
    <w:rsid w:val="002A1292"/>
    <w:rsid w:val="002A1A42"/>
    <w:rsid w:val="002A1C4F"/>
    <w:rsid w:val="002A2446"/>
    <w:rsid w:val="002A27CD"/>
    <w:rsid w:val="002A31E6"/>
    <w:rsid w:val="002A4692"/>
    <w:rsid w:val="002A48BD"/>
    <w:rsid w:val="002A702D"/>
    <w:rsid w:val="002B4821"/>
    <w:rsid w:val="002B48CB"/>
    <w:rsid w:val="002B6018"/>
    <w:rsid w:val="002B6795"/>
    <w:rsid w:val="002C1440"/>
    <w:rsid w:val="002C4EF6"/>
    <w:rsid w:val="002D0A11"/>
    <w:rsid w:val="002D1055"/>
    <w:rsid w:val="002D39B1"/>
    <w:rsid w:val="002E3D41"/>
    <w:rsid w:val="002E66D5"/>
    <w:rsid w:val="002E7111"/>
    <w:rsid w:val="002E7AB4"/>
    <w:rsid w:val="002F0281"/>
    <w:rsid w:val="002F15A9"/>
    <w:rsid w:val="002F1BD5"/>
    <w:rsid w:val="002F4CE6"/>
    <w:rsid w:val="002F7B8A"/>
    <w:rsid w:val="00303EA2"/>
    <w:rsid w:val="00303F1A"/>
    <w:rsid w:val="00306D3F"/>
    <w:rsid w:val="00306FC1"/>
    <w:rsid w:val="003102DB"/>
    <w:rsid w:val="00311FC9"/>
    <w:rsid w:val="0031408C"/>
    <w:rsid w:val="003211BF"/>
    <w:rsid w:val="00326933"/>
    <w:rsid w:val="00332483"/>
    <w:rsid w:val="003352D3"/>
    <w:rsid w:val="003368BC"/>
    <w:rsid w:val="00337856"/>
    <w:rsid w:val="00337EC7"/>
    <w:rsid w:val="00340930"/>
    <w:rsid w:val="00340A5E"/>
    <w:rsid w:val="00340E36"/>
    <w:rsid w:val="003442D0"/>
    <w:rsid w:val="00346ED1"/>
    <w:rsid w:val="003503FC"/>
    <w:rsid w:val="003505C3"/>
    <w:rsid w:val="00355897"/>
    <w:rsid w:val="00357483"/>
    <w:rsid w:val="003607F9"/>
    <w:rsid w:val="0036258E"/>
    <w:rsid w:val="00362A8A"/>
    <w:rsid w:val="00362BCF"/>
    <w:rsid w:val="00370BCE"/>
    <w:rsid w:val="00370FF3"/>
    <w:rsid w:val="00372381"/>
    <w:rsid w:val="0037309A"/>
    <w:rsid w:val="00373A3F"/>
    <w:rsid w:val="00375A17"/>
    <w:rsid w:val="00377537"/>
    <w:rsid w:val="003808D2"/>
    <w:rsid w:val="0038162C"/>
    <w:rsid w:val="00384E37"/>
    <w:rsid w:val="00387A01"/>
    <w:rsid w:val="00391B61"/>
    <w:rsid w:val="0039336A"/>
    <w:rsid w:val="003975BA"/>
    <w:rsid w:val="003A0843"/>
    <w:rsid w:val="003A244E"/>
    <w:rsid w:val="003A31AC"/>
    <w:rsid w:val="003A3CE9"/>
    <w:rsid w:val="003A527A"/>
    <w:rsid w:val="003A666D"/>
    <w:rsid w:val="003A6CFF"/>
    <w:rsid w:val="003A76B6"/>
    <w:rsid w:val="003B107F"/>
    <w:rsid w:val="003B4232"/>
    <w:rsid w:val="003B502B"/>
    <w:rsid w:val="003C0D07"/>
    <w:rsid w:val="003C13D5"/>
    <w:rsid w:val="003C1C03"/>
    <w:rsid w:val="003C26EB"/>
    <w:rsid w:val="003C5EA8"/>
    <w:rsid w:val="003C6207"/>
    <w:rsid w:val="003D035E"/>
    <w:rsid w:val="003D30D6"/>
    <w:rsid w:val="003D6209"/>
    <w:rsid w:val="003D71D7"/>
    <w:rsid w:val="003E009E"/>
    <w:rsid w:val="003E49D6"/>
    <w:rsid w:val="003E54CD"/>
    <w:rsid w:val="003F1C40"/>
    <w:rsid w:val="003F2BD1"/>
    <w:rsid w:val="003F2E97"/>
    <w:rsid w:val="003F3F26"/>
    <w:rsid w:val="003F4247"/>
    <w:rsid w:val="0040171C"/>
    <w:rsid w:val="00405441"/>
    <w:rsid w:val="00410971"/>
    <w:rsid w:val="00413AF5"/>
    <w:rsid w:val="00413D5C"/>
    <w:rsid w:val="00415FD7"/>
    <w:rsid w:val="004171CF"/>
    <w:rsid w:val="00420264"/>
    <w:rsid w:val="004203E2"/>
    <w:rsid w:val="0042311E"/>
    <w:rsid w:val="00425244"/>
    <w:rsid w:val="00425C0E"/>
    <w:rsid w:val="00425C93"/>
    <w:rsid w:val="00425F92"/>
    <w:rsid w:val="004261E2"/>
    <w:rsid w:val="0042691F"/>
    <w:rsid w:val="0042740D"/>
    <w:rsid w:val="00427437"/>
    <w:rsid w:val="004276F9"/>
    <w:rsid w:val="00431CDC"/>
    <w:rsid w:val="00432AD4"/>
    <w:rsid w:val="00432CCD"/>
    <w:rsid w:val="00433631"/>
    <w:rsid w:val="00433A2E"/>
    <w:rsid w:val="00437745"/>
    <w:rsid w:val="00441C9E"/>
    <w:rsid w:val="004439C8"/>
    <w:rsid w:val="00444A3E"/>
    <w:rsid w:val="00445A29"/>
    <w:rsid w:val="00447C4B"/>
    <w:rsid w:val="0045160C"/>
    <w:rsid w:val="0045220E"/>
    <w:rsid w:val="00454E41"/>
    <w:rsid w:val="00456894"/>
    <w:rsid w:val="00457B2A"/>
    <w:rsid w:val="0046028C"/>
    <w:rsid w:val="00460684"/>
    <w:rsid w:val="00460688"/>
    <w:rsid w:val="00460C5A"/>
    <w:rsid w:val="00460FAA"/>
    <w:rsid w:val="00464515"/>
    <w:rsid w:val="004660F0"/>
    <w:rsid w:val="004708FC"/>
    <w:rsid w:val="0047117D"/>
    <w:rsid w:val="004714B4"/>
    <w:rsid w:val="0047265B"/>
    <w:rsid w:val="00474D26"/>
    <w:rsid w:val="00475340"/>
    <w:rsid w:val="0047552D"/>
    <w:rsid w:val="0047641F"/>
    <w:rsid w:val="00480574"/>
    <w:rsid w:val="00482E98"/>
    <w:rsid w:val="0048463B"/>
    <w:rsid w:val="0048600B"/>
    <w:rsid w:val="004879FB"/>
    <w:rsid w:val="00493585"/>
    <w:rsid w:val="00493C71"/>
    <w:rsid w:val="00494427"/>
    <w:rsid w:val="004962C1"/>
    <w:rsid w:val="004964CD"/>
    <w:rsid w:val="004A0649"/>
    <w:rsid w:val="004A067C"/>
    <w:rsid w:val="004A2BB1"/>
    <w:rsid w:val="004A40FE"/>
    <w:rsid w:val="004B2DB2"/>
    <w:rsid w:val="004B462B"/>
    <w:rsid w:val="004B56AE"/>
    <w:rsid w:val="004B72F3"/>
    <w:rsid w:val="004B747E"/>
    <w:rsid w:val="004B7B1D"/>
    <w:rsid w:val="004C2EBF"/>
    <w:rsid w:val="004C47D1"/>
    <w:rsid w:val="004C688C"/>
    <w:rsid w:val="004D13EF"/>
    <w:rsid w:val="004D2FAE"/>
    <w:rsid w:val="004D3D2A"/>
    <w:rsid w:val="004D46B5"/>
    <w:rsid w:val="004D4D34"/>
    <w:rsid w:val="004D4E24"/>
    <w:rsid w:val="004D5B34"/>
    <w:rsid w:val="004D5E5A"/>
    <w:rsid w:val="004D6280"/>
    <w:rsid w:val="004D6C28"/>
    <w:rsid w:val="004D7A67"/>
    <w:rsid w:val="004E115A"/>
    <w:rsid w:val="004E3848"/>
    <w:rsid w:val="004E61D7"/>
    <w:rsid w:val="004F5591"/>
    <w:rsid w:val="004F5C1E"/>
    <w:rsid w:val="00500A75"/>
    <w:rsid w:val="00500E29"/>
    <w:rsid w:val="00503526"/>
    <w:rsid w:val="005055AF"/>
    <w:rsid w:val="00505D07"/>
    <w:rsid w:val="005079E3"/>
    <w:rsid w:val="00511B5C"/>
    <w:rsid w:val="00512877"/>
    <w:rsid w:val="00516FA9"/>
    <w:rsid w:val="00520A09"/>
    <w:rsid w:val="005225DB"/>
    <w:rsid w:val="00522BF1"/>
    <w:rsid w:val="00523143"/>
    <w:rsid w:val="00533B6B"/>
    <w:rsid w:val="00533C06"/>
    <w:rsid w:val="00534496"/>
    <w:rsid w:val="00535AFB"/>
    <w:rsid w:val="00536B25"/>
    <w:rsid w:val="00540DA1"/>
    <w:rsid w:val="00546D32"/>
    <w:rsid w:val="0055061B"/>
    <w:rsid w:val="00550FD9"/>
    <w:rsid w:val="005514A9"/>
    <w:rsid w:val="00552805"/>
    <w:rsid w:val="0055286A"/>
    <w:rsid w:val="00553D6C"/>
    <w:rsid w:val="00556EA5"/>
    <w:rsid w:val="00557C1B"/>
    <w:rsid w:val="00560604"/>
    <w:rsid w:val="00562E67"/>
    <w:rsid w:val="005643DD"/>
    <w:rsid w:val="00564A21"/>
    <w:rsid w:val="00565180"/>
    <w:rsid w:val="00567510"/>
    <w:rsid w:val="00571861"/>
    <w:rsid w:val="005718A0"/>
    <w:rsid w:val="0057520F"/>
    <w:rsid w:val="00575D10"/>
    <w:rsid w:val="005779ED"/>
    <w:rsid w:val="00580B52"/>
    <w:rsid w:val="00582423"/>
    <w:rsid w:val="00583232"/>
    <w:rsid w:val="00584790"/>
    <w:rsid w:val="00585C4C"/>
    <w:rsid w:val="00586095"/>
    <w:rsid w:val="00587BF9"/>
    <w:rsid w:val="005926E6"/>
    <w:rsid w:val="00595E68"/>
    <w:rsid w:val="00597063"/>
    <w:rsid w:val="0059772B"/>
    <w:rsid w:val="005A024C"/>
    <w:rsid w:val="005A0389"/>
    <w:rsid w:val="005A2F7F"/>
    <w:rsid w:val="005A3609"/>
    <w:rsid w:val="005A3BA9"/>
    <w:rsid w:val="005A470C"/>
    <w:rsid w:val="005A7208"/>
    <w:rsid w:val="005B1DDB"/>
    <w:rsid w:val="005B2863"/>
    <w:rsid w:val="005B2BFB"/>
    <w:rsid w:val="005B3BEC"/>
    <w:rsid w:val="005B48F8"/>
    <w:rsid w:val="005B4FDE"/>
    <w:rsid w:val="005B682D"/>
    <w:rsid w:val="005B7891"/>
    <w:rsid w:val="005B7F3C"/>
    <w:rsid w:val="005C11C5"/>
    <w:rsid w:val="005C3210"/>
    <w:rsid w:val="005C58FC"/>
    <w:rsid w:val="005C678D"/>
    <w:rsid w:val="005C6839"/>
    <w:rsid w:val="005D0A0F"/>
    <w:rsid w:val="005D31EF"/>
    <w:rsid w:val="005D3E2C"/>
    <w:rsid w:val="005D4753"/>
    <w:rsid w:val="005D5D36"/>
    <w:rsid w:val="005D6242"/>
    <w:rsid w:val="005D701E"/>
    <w:rsid w:val="005E1BB4"/>
    <w:rsid w:val="005E1F4B"/>
    <w:rsid w:val="005E1FB1"/>
    <w:rsid w:val="005E507B"/>
    <w:rsid w:val="005E5795"/>
    <w:rsid w:val="005E60B7"/>
    <w:rsid w:val="005E7CBA"/>
    <w:rsid w:val="005F5B9E"/>
    <w:rsid w:val="005F6223"/>
    <w:rsid w:val="005F757D"/>
    <w:rsid w:val="006021F8"/>
    <w:rsid w:val="006032B2"/>
    <w:rsid w:val="0060555D"/>
    <w:rsid w:val="00607499"/>
    <w:rsid w:val="006147C9"/>
    <w:rsid w:val="00614C28"/>
    <w:rsid w:val="00615999"/>
    <w:rsid w:val="00620AD2"/>
    <w:rsid w:val="006226AC"/>
    <w:rsid w:val="00623C12"/>
    <w:rsid w:val="0062448C"/>
    <w:rsid w:val="006257A0"/>
    <w:rsid w:val="006300A6"/>
    <w:rsid w:val="0063297B"/>
    <w:rsid w:val="006332F3"/>
    <w:rsid w:val="00636D01"/>
    <w:rsid w:val="006402AA"/>
    <w:rsid w:val="00641823"/>
    <w:rsid w:val="00642466"/>
    <w:rsid w:val="00642B9C"/>
    <w:rsid w:val="00644835"/>
    <w:rsid w:val="00645202"/>
    <w:rsid w:val="00645FE6"/>
    <w:rsid w:val="0065041F"/>
    <w:rsid w:val="00650F0D"/>
    <w:rsid w:val="00651F58"/>
    <w:rsid w:val="0065285D"/>
    <w:rsid w:val="00653C28"/>
    <w:rsid w:val="00656425"/>
    <w:rsid w:val="00662F9A"/>
    <w:rsid w:val="00662FC7"/>
    <w:rsid w:val="00663591"/>
    <w:rsid w:val="00665020"/>
    <w:rsid w:val="0067023C"/>
    <w:rsid w:val="006714EF"/>
    <w:rsid w:val="00676540"/>
    <w:rsid w:val="006776A9"/>
    <w:rsid w:val="006819C5"/>
    <w:rsid w:val="00681C40"/>
    <w:rsid w:val="006832B4"/>
    <w:rsid w:val="00683624"/>
    <w:rsid w:val="006873C3"/>
    <w:rsid w:val="00691992"/>
    <w:rsid w:val="00692027"/>
    <w:rsid w:val="00692312"/>
    <w:rsid w:val="00692E9D"/>
    <w:rsid w:val="006948BE"/>
    <w:rsid w:val="006A03ED"/>
    <w:rsid w:val="006A10E4"/>
    <w:rsid w:val="006A1C3E"/>
    <w:rsid w:val="006A374C"/>
    <w:rsid w:val="006A4A78"/>
    <w:rsid w:val="006A4C24"/>
    <w:rsid w:val="006A59AA"/>
    <w:rsid w:val="006A641B"/>
    <w:rsid w:val="006A65F5"/>
    <w:rsid w:val="006A6ECE"/>
    <w:rsid w:val="006B0056"/>
    <w:rsid w:val="006B13F0"/>
    <w:rsid w:val="006B14E1"/>
    <w:rsid w:val="006B40C4"/>
    <w:rsid w:val="006B76D5"/>
    <w:rsid w:val="006C378D"/>
    <w:rsid w:val="006C3FCB"/>
    <w:rsid w:val="006C627A"/>
    <w:rsid w:val="006C678B"/>
    <w:rsid w:val="006C6CC7"/>
    <w:rsid w:val="006D1968"/>
    <w:rsid w:val="006D6331"/>
    <w:rsid w:val="006E216B"/>
    <w:rsid w:val="006E49AE"/>
    <w:rsid w:val="006E729C"/>
    <w:rsid w:val="006F0C0C"/>
    <w:rsid w:val="006F2A6B"/>
    <w:rsid w:val="006F7095"/>
    <w:rsid w:val="007008FE"/>
    <w:rsid w:val="007037E4"/>
    <w:rsid w:val="007041E8"/>
    <w:rsid w:val="00704522"/>
    <w:rsid w:val="007112C0"/>
    <w:rsid w:val="00711DDA"/>
    <w:rsid w:val="00712CB4"/>
    <w:rsid w:val="00714DA9"/>
    <w:rsid w:val="00721143"/>
    <w:rsid w:val="007213CA"/>
    <w:rsid w:val="007220C1"/>
    <w:rsid w:val="00723DB2"/>
    <w:rsid w:val="00724BA4"/>
    <w:rsid w:val="00725FE1"/>
    <w:rsid w:val="00726351"/>
    <w:rsid w:val="007307A2"/>
    <w:rsid w:val="00733F14"/>
    <w:rsid w:val="0073595F"/>
    <w:rsid w:val="00741F9B"/>
    <w:rsid w:val="007456F8"/>
    <w:rsid w:val="00745EC5"/>
    <w:rsid w:val="007461F0"/>
    <w:rsid w:val="007514BA"/>
    <w:rsid w:val="00752DE6"/>
    <w:rsid w:val="00755B4F"/>
    <w:rsid w:val="0075637F"/>
    <w:rsid w:val="00762760"/>
    <w:rsid w:val="00763F72"/>
    <w:rsid w:val="00765DD3"/>
    <w:rsid w:val="00771943"/>
    <w:rsid w:val="00782162"/>
    <w:rsid w:val="00782615"/>
    <w:rsid w:val="007848ED"/>
    <w:rsid w:val="00790E9B"/>
    <w:rsid w:val="0079355F"/>
    <w:rsid w:val="00793C02"/>
    <w:rsid w:val="007A0E0E"/>
    <w:rsid w:val="007A3170"/>
    <w:rsid w:val="007A345D"/>
    <w:rsid w:val="007A78CA"/>
    <w:rsid w:val="007B59EC"/>
    <w:rsid w:val="007B6C6E"/>
    <w:rsid w:val="007B731A"/>
    <w:rsid w:val="007C0EB9"/>
    <w:rsid w:val="007C10BC"/>
    <w:rsid w:val="007C1338"/>
    <w:rsid w:val="007C28B2"/>
    <w:rsid w:val="007C5417"/>
    <w:rsid w:val="007C5488"/>
    <w:rsid w:val="007C5C0B"/>
    <w:rsid w:val="007C7D76"/>
    <w:rsid w:val="007D05E6"/>
    <w:rsid w:val="007D0E91"/>
    <w:rsid w:val="007D1CFF"/>
    <w:rsid w:val="007D449A"/>
    <w:rsid w:val="007D598C"/>
    <w:rsid w:val="007D653E"/>
    <w:rsid w:val="007D6AEB"/>
    <w:rsid w:val="007E038D"/>
    <w:rsid w:val="007E1F66"/>
    <w:rsid w:val="007E6F39"/>
    <w:rsid w:val="007E7AC0"/>
    <w:rsid w:val="007F085D"/>
    <w:rsid w:val="007F0C48"/>
    <w:rsid w:val="007F2633"/>
    <w:rsid w:val="007F4CD9"/>
    <w:rsid w:val="007F6A1B"/>
    <w:rsid w:val="00803236"/>
    <w:rsid w:val="0080453A"/>
    <w:rsid w:val="00804A43"/>
    <w:rsid w:val="00806796"/>
    <w:rsid w:val="00812BAB"/>
    <w:rsid w:val="00813A05"/>
    <w:rsid w:val="00816F22"/>
    <w:rsid w:val="008179D4"/>
    <w:rsid w:val="00824DF7"/>
    <w:rsid w:val="0082650D"/>
    <w:rsid w:val="008265C0"/>
    <w:rsid w:val="00833BE6"/>
    <w:rsid w:val="00836E59"/>
    <w:rsid w:val="0083747E"/>
    <w:rsid w:val="00843EAC"/>
    <w:rsid w:val="0084551F"/>
    <w:rsid w:val="008519BD"/>
    <w:rsid w:val="00852937"/>
    <w:rsid w:val="00856623"/>
    <w:rsid w:val="00856A51"/>
    <w:rsid w:val="008572E2"/>
    <w:rsid w:val="008579C0"/>
    <w:rsid w:val="00863D40"/>
    <w:rsid w:val="00864E28"/>
    <w:rsid w:val="008673C9"/>
    <w:rsid w:val="00867CEF"/>
    <w:rsid w:val="00870A95"/>
    <w:rsid w:val="00871C51"/>
    <w:rsid w:val="00874999"/>
    <w:rsid w:val="0088034D"/>
    <w:rsid w:val="008817AD"/>
    <w:rsid w:val="008832BB"/>
    <w:rsid w:val="0088423C"/>
    <w:rsid w:val="008860DF"/>
    <w:rsid w:val="00886DB9"/>
    <w:rsid w:val="00887A0C"/>
    <w:rsid w:val="00893184"/>
    <w:rsid w:val="00897341"/>
    <w:rsid w:val="008A2480"/>
    <w:rsid w:val="008A30F0"/>
    <w:rsid w:val="008A310B"/>
    <w:rsid w:val="008A3669"/>
    <w:rsid w:val="008A4059"/>
    <w:rsid w:val="008B0A71"/>
    <w:rsid w:val="008B40E1"/>
    <w:rsid w:val="008B461D"/>
    <w:rsid w:val="008C0CE8"/>
    <w:rsid w:val="008C23D2"/>
    <w:rsid w:val="008C39C6"/>
    <w:rsid w:val="008C3DDD"/>
    <w:rsid w:val="008C47FD"/>
    <w:rsid w:val="008C5DC4"/>
    <w:rsid w:val="008C6885"/>
    <w:rsid w:val="008D0926"/>
    <w:rsid w:val="008D2612"/>
    <w:rsid w:val="008D361B"/>
    <w:rsid w:val="008D36AE"/>
    <w:rsid w:val="008D44F9"/>
    <w:rsid w:val="008D4E79"/>
    <w:rsid w:val="008E0893"/>
    <w:rsid w:val="008E0AD0"/>
    <w:rsid w:val="008E1D9C"/>
    <w:rsid w:val="008E3E41"/>
    <w:rsid w:val="008E437B"/>
    <w:rsid w:val="008E461D"/>
    <w:rsid w:val="008E622F"/>
    <w:rsid w:val="008F0C94"/>
    <w:rsid w:val="008F24E5"/>
    <w:rsid w:val="008F382E"/>
    <w:rsid w:val="008F39AD"/>
    <w:rsid w:val="008F4541"/>
    <w:rsid w:val="008F4559"/>
    <w:rsid w:val="008F66E8"/>
    <w:rsid w:val="008F6B08"/>
    <w:rsid w:val="009007C9"/>
    <w:rsid w:val="00901D6B"/>
    <w:rsid w:val="00902002"/>
    <w:rsid w:val="009026AE"/>
    <w:rsid w:val="00903EC4"/>
    <w:rsid w:val="00907E2F"/>
    <w:rsid w:val="00907FA2"/>
    <w:rsid w:val="00914ACC"/>
    <w:rsid w:val="00917188"/>
    <w:rsid w:val="00922A1E"/>
    <w:rsid w:val="00924230"/>
    <w:rsid w:val="0093056A"/>
    <w:rsid w:val="00930A6A"/>
    <w:rsid w:val="0093153F"/>
    <w:rsid w:val="009315FD"/>
    <w:rsid w:val="009326BD"/>
    <w:rsid w:val="00932935"/>
    <w:rsid w:val="0093394A"/>
    <w:rsid w:val="009358FB"/>
    <w:rsid w:val="0093603C"/>
    <w:rsid w:val="009372F6"/>
    <w:rsid w:val="009418C1"/>
    <w:rsid w:val="00941AE3"/>
    <w:rsid w:val="009445D8"/>
    <w:rsid w:val="00946320"/>
    <w:rsid w:val="00951C9E"/>
    <w:rsid w:val="00952730"/>
    <w:rsid w:val="00953024"/>
    <w:rsid w:val="00954E8D"/>
    <w:rsid w:val="0095585C"/>
    <w:rsid w:val="00955EBD"/>
    <w:rsid w:val="00956C4F"/>
    <w:rsid w:val="009614D3"/>
    <w:rsid w:val="00961C67"/>
    <w:rsid w:val="009646A2"/>
    <w:rsid w:val="009660A4"/>
    <w:rsid w:val="00966629"/>
    <w:rsid w:val="009710EC"/>
    <w:rsid w:val="0097481C"/>
    <w:rsid w:val="00975525"/>
    <w:rsid w:val="009766C0"/>
    <w:rsid w:val="00977DBC"/>
    <w:rsid w:val="00981EAC"/>
    <w:rsid w:val="00986583"/>
    <w:rsid w:val="00986A2B"/>
    <w:rsid w:val="0098759C"/>
    <w:rsid w:val="00992976"/>
    <w:rsid w:val="00992CAF"/>
    <w:rsid w:val="00995D43"/>
    <w:rsid w:val="009A21A6"/>
    <w:rsid w:val="009A3179"/>
    <w:rsid w:val="009A3585"/>
    <w:rsid w:val="009A4DE5"/>
    <w:rsid w:val="009A7AA0"/>
    <w:rsid w:val="009B026B"/>
    <w:rsid w:val="009B2A8D"/>
    <w:rsid w:val="009B7587"/>
    <w:rsid w:val="009B7C9A"/>
    <w:rsid w:val="009C2961"/>
    <w:rsid w:val="009C389D"/>
    <w:rsid w:val="009C50E0"/>
    <w:rsid w:val="009C5766"/>
    <w:rsid w:val="009C5F1A"/>
    <w:rsid w:val="009C68AE"/>
    <w:rsid w:val="009D00B9"/>
    <w:rsid w:val="009D112D"/>
    <w:rsid w:val="009D13CA"/>
    <w:rsid w:val="009D3402"/>
    <w:rsid w:val="009D758C"/>
    <w:rsid w:val="009E0141"/>
    <w:rsid w:val="009E0CE5"/>
    <w:rsid w:val="009E1AC6"/>
    <w:rsid w:val="009E23E6"/>
    <w:rsid w:val="009E3D9B"/>
    <w:rsid w:val="009E4823"/>
    <w:rsid w:val="009E527A"/>
    <w:rsid w:val="009E5A1E"/>
    <w:rsid w:val="009E7C6C"/>
    <w:rsid w:val="009F0A8A"/>
    <w:rsid w:val="009F16DC"/>
    <w:rsid w:val="009F1C2E"/>
    <w:rsid w:val="009F5133"/>
    <w:rsid w:val="00A003E6"/>
    <w:rsid w:val="00A009F1"/>
    <w:rsid w:val="00A0198B"/>
    <w:rsid w:val="00A04811"/>
    <w:rsid w:val="00A04F94"/>
    <w:rsid w:val="00A06780"/>
    <w:rsid w:val="00A1243D"/>
    <w:rsid w:val="00A13A32"/>
    <w:rsid w:val="00A14CCB"/>
    <w:rsid w:val="00A1623E"/>
    <w:rsid w:val="00A164FC"/>
    <w:rsid w:val="00A16955"/>
    <w:rsid w:val="00A17747"/>
    <w:rsid w:val="00A17BD3"/>
    <w:rsid w:val="00A23275"/>
    <w:rsid w:val="00A23B5D"/>
    <w:rsid w:val="00A24D74"/>
    <w:rsid w:val="00A25343"/>
    <w:rsid w:val="00A25E20"/>
    <w:rsid w:val="00A33ACF"/>
    <w:rsid w:val="00A34A8B"/>
    <w:rsid w:val="00A34E23"/>
    <w:rsid w:val="00A42551"/>
    <w:rsid w:val="00A43B24"/>
    <w:rsid w:val="00A45103"/>
    <w:rsid w:val="00A45CA8"/>
    <w:rsid w:val="00A52363"/>
    <w:rsid w:val="00A52E75"/>
    <w:rsid w:val="00A5352C"/>
    <w:rsid w:val="00A53B25"/>
    <w:rsid w:val="00A53FA9"/>
    <w:rsid w:val="00A53FC7"/>
    <w:rsid w:val="00A54B6A"/>
    <w:rsid w:val="00A558B4"/>
    <w:rsid w:val="00A573D3"/>
    <w:rsid w:val="00A62ED4"/>
    <w:rsid w:val="00A65475"/>
    <w:rsid w:val="00A708E6"/>
    <w:rsid w:val="00A71F83"/>
    <w:rsid w:val="00A72A10"/>
    <w:rsid w:val="00A84468"/>
    <w:rsid w:val="00A8486B"/>
    <w:rsid w:val="00A84CFA"/>
    <w:rsid w:val="00A8618E"/>
    <w:rsid w:val="00A904CA"/>
    <w:rsid w:val="00A91950"/>
    <w:rsid w:val="00A963BE"/>
    <w:rsid w:val="00A96C13"/>
    <w:rsid w:val="00AA1DA2"/>
    <w:rsid w:val="00AA2965"/>
    <w:rsid w:val="00AA36E6"/>
    <w:rsid w:val="00AA378E"/>
    <w:rsid w:val="00AA3EBF"/>
    <w:rsid w:val="00AA45AA"/>
    <w:rsid w:val="00AA609F"/>
    <w:rsid w:val="00AA710B"/>
    <w:rsid w:val="00AB0875"/>
    <w:rsid w:val="00AB182C"/>
    <w:rsid w:val="00AB4425"/>
    <w:rsid w:val="00AB44C1"/>
    <w:rsid w:val="00AB6061"/>
    <w:rsid w:val="00AB64EA"/>
    <w:rsid w:val="00AB6864"/>
    <w:rsid w:val="00AB707C"/>
    <w:rsid w:val="00AC079E"/>
    <w:rsid w:val="00AC4D91"/>
    <w:rsid w:val="00AC5B84"/>
    <w:rsid w:val="00AC5D71"/>
    <w:rsid w:val="00AC6BDA"/>
    <w:rsid w:val="00AD0DC5"/>
    <w:rsid w:val="00AD1374"/>
    <w:rsid w:val="00AD1D1F"/>
    <w:rsid w:val="00AD23D4"/>
    <w:rsid w:val="00AD3910"/>
    <w:rsid w:val="00AD534F"/>
    <w:rsid w:val="00AD778F"/>
    <w:rsid w:val="00AE20A3"/>
    <w:rsid w:val="00AE351B"/>
    <w:rsid w:val="00AE575E"/>
    <w:rsid w:val="00AE6B31"/>
    <w:rsid w:val="00AF3589"/>
    <w:rsid w:val="00AF44C1"/>
    <w:rsid w:val="00AF4BC0"/>
    <w:rsid w:val="00AF5CB8"/>
    <w:rsid w:val="00AF6F22"/>
    <w:rsid w:val="00B0014B"/>
    <w:rsid w:val="00B00928"/>
    <w:rsid w:val="00B03B40"/>
    <w:rsid w:val="00B04031"/>
    <w:rsid w:val="00B04FDB"/>
    <w:rsid w:val="00B063A6"/>
    <w:rsid w:val="00B06526"/>
    <w:rsid w:val="00B06705"/>
    <w:rsid w:val="00B07285"/>
    <w:rsid w:val="00B10822"/>
    <w:rsid w:val="00B10D68"/>
    <w:rsid w:val="00B10DAE"/>
    <w:rsid w:val="00B12B17"/>
    <w:rsid w:val="00B1386C"/>
    <w:rsid w:val="00B170E9"/>
    <w:rsid w:val="00B203F8"/>
    <w:rsid w:val="00B20FEC"/>
    <w:rsid w:val="00B2189A"/>
    <w:rsid w:val="00B21E1D"/>
    <w:rsid w:val="00B2230B"/>
    <w:rsid w:val="00B227C6"/>
    <w:rsid w:val="00B238C0"/>
    <w:rsid w:val="00B24DE2"/>
    <w:rsid w:val="00B26577"/>
    <w:rsid w:val="00B26F33"/>
    <w:rsid w:val="00B31BAD"/>
    <w:rsid w:val="00B32BAA"/>
    <w:rsid w:val="00B33891"/>
    <w:rsid w:val="00B35EB1"/>
    <w:rsid w:val="00B35F3E"/>
    <w:rsid w:val="00B36AEF"/>
    <w:rsid w:val="00B41E37"/>
    <w:rsid w:val="00B4437E"/>
    <w:rsid w:val="00B446D3"/>
    <w:rsid w:val="00B44D9A"/>
    <w:rsid w:val="00B45E08"/>
    <w:rsid w:val="00B46003"/>
    <w:rsid w:val="00B47132"/>
    <w:rsid w:val="00B475E8"/>
    <w:rsid w:val="00B50F4F"/>
    <w:rsid w:val="00B50F60"/>
    <w:rsid w:val="00B553BD"/>
    <w:rsid w:val="00B56D23"/>
    <w:rsid w:val="00B577F7"/>
    <w:rsid w:val="00B60004"/>
    <w:rsid w:val="00B63913"/>
    <w:rsid w:val="00B66A78"/>
    <w:rsid w:val="00B70AAB"/>
    <w:rsid w:val="00B7161A"/>
    <w:rsid w:val="00B74A82"/>
    <w:rsid w:val="00B77646"/>
    <w:rsid w:val="00B80882"/>
    <w:rsid w:val="00B83814"/>
    <w:rsid w:val="00B85ACC"/>
    <w:rsid w:val="00B85C4E"/>
    <w:rsid w:val="00B926CE"/>
    <w:rsid w:val="00B92E0B"/>
    <w:rsid w:val="00BA149C"/>
    <w:rsid w:val="00BA181B"/>
    <w:rsid w:val="00BA3E69"/>
    <w:rsid w:val="00BA5162"/>
    <w:rsid w:val="00BA5F81"/>
    <w:rsid w:val="00BA6154"/>
    <w:rsid w:val="00BA7011"/>
    <w:rsid w:val="00BA7380"/>
    <w:rsid w:val="00BA79AC"/>
    <w:rsid w:val="00BB0155"/>
    <w:rsid w:val="00BB36D3"/>
    <w:rsid w:val="00BB62E1"/>
    <w:rsid w:val="00BB69A0"/>
    <w:rsid w:val="00BB72BA"/>
    <w:rsid w:val="00BB7609"/>
    <w:rsid w:val="00BC039A"/>
    <w:rsid w:val="00BC0ACC"/>
    <w:rsid w:val="00BC1574"/>
    <w:rsid w:val="00BC23CB"/>
    <w:rsid w:val="00BC3A6A"/>
    <w:rsid w:val="00BC5100"/>
    <w:rsid w:val="00BC5EAD"/>
    <w:rsid w:val="00BD2064"/>
    <w:rsid w:val="00BD39A7"/>
    <w:rsid w:val="00BD421B"/>
    <w:rsid w:val="00BD6CB4"/>
    <w:rsid w:val="00BD7926"/>
    <w:rsid w:val="00BE0860"/>
    <w:rsid w:val="00BE1EF9"/>
    <w:rsid w:val="00BE3C4C"/>
    <w:rsid w:val="00BE3FD9"/>
    <w:rsid w:val="00BE5C4C"/>
    <w:rsid w:val="00BE7EAF"/>
    <w:rsid w:val="00BF1025"/>
    <w:rsid w:val="00BF176B"/>
    <w:rsid w:val="00BF2A10"/>
    <w:rsid w:val="00BF587D"/>
    <w:rsid w:val="00BF66F7"/>
    <w:rsid w:val="00BF7758"/>
    <w:rsid w:val="00C04FDA"/>
    <w:rsid w:val="00C061B8"/>
    <w:rsid w:val="00C12179"/>
    <w:rsid w:val="00C12B3A"/>
    <w:rsid w:val="00C144FF"/>
    <w:rsid w:val="00C14A92"/>
    <w:rsid w:val="00C15889"/>
    <w:rsid w:val="00C1663D"/>
    <w:rsid w:val="00C20004"/>
    <w:rsid w:val="00C20227"/>
    <w:rsid w:val="00C218FC"/>
    <w:rsid w:val="00C23A09"/>
    <w:rsid w:val="00C3266C"/>
    <w:rsid w:val="00C34B1F"/>
    <w:rsid w:val="00C37D56"/>
    <w:rsid w:val="00C41981"/>
    <w:rsid w:val="00C43099"/>
    <w:rsid w:val="00C4314A"/>
    <w:rsid w:val="00C46B67"/>
    <w:rsid w:val="00C46BC0"/>
    <w:rsid w:val="00C52F31"/>
    <w:rsid w:val="00C5503B"/>
    <w:rsid w:val="00C61BE4"/>
    <w:rsid w:val="00C678A2"/>
    <w:rsid w:val="00C67EE3"/>
    <w:rsid w:val="00C70015"/>
    <w:rsid w:val="00C73FCA"/>
    <w:rsid w:val="00C7408D"/>
    <w:rsid w:val="00C743F5"/>
    <w:rsid w:val="00C75F58"/>
    <w:rsid w:val="00C76023"/>
    <w:rsid w:val="00C76CF2"/>
    <w:rsid w:val="00C77EE0"/>
    <w:rsid w:val="00C8279E"/>
    <w:rsid w:val="00C84650"/>
    <w:rsid w:val="00C86D97"/>
    <w:rsid w:val="00C875EB"/>
    <w:rsid w:val="00C9043D"/>
    <w:rsid w:val="00C9202D"/>
    <w:rsid w:val="00C921EF"/>
    <w:rsid w:val="00C9254C"/>
    <w:rsid w:val="00C92BFE"/>
    <w:rsid w:val="00C930D5"/>
    <w:rsid w:val="00C93559"/>
    <w:rsid w:val="00C94F6B"/>
    <w:rsid w:val="00C95581"/>
    <w:rsid w:val="00CA0DBF"/>
    <w:rsid w:val="00CA1C82"/>
    <w:rsid w:val="00CA2A35"/>
    <w:rsid w:val="00CA2C16"/>
    <w:rsid w:val="00CA423A"/>
    <w:rsid w:val="00CA65C9"/>
    <w:rsid w:val="00CA65D6"/>
    <w:rsid w:val="00CA6D68"/>
    <w:rsid w:val="00CB001F"/>
    <w:rsid w:val="00CB245F"/>
    <w:rsid w:val="00CB7FD6"/>
    <w:rsid w:val="00CC04FC"/>
    <w:rsid w:val="00CC1BB2"/>
    <w:rsid w:val="00CC278A"/>
    <w:rsid w:val="00CC2862"/>
    <w:rsid w:val="00CC3A74"/>
    <w:rsid w:val="00CC4523"/>
    <w:rsid w:val="00CC5AA4"/>
    <w:rsid w:val="00CC5CBC"/>
    <w:rsid w:val="00CC6AC9"/>
    <w:rsid w:val="00CD18CC"/>
    <w:rsid w:val="00CD6939"/>
    <w:rsid w:val="00CE149C"/>
    <w:rsid w:val="00CE1EB6"/>
    <w:rsid w:val="00CE3AD4"/>
    <w:rsid w:val="00CE6ABA"/>
    <w:rsid w:val="00CF007C"/>
    <w:rsid w:val="00CF0A0A"/>
    <w:rsid w:val="00CF2030"/>
    <w:rsid w:val="00CF211D"/>
    <w:rsid w:val="00CF2D92"/>
    <w:rsid w:val="00CF4714"/>
    <w:rsid w:val="00CF5B47"/>
    <w:rsid w:val="00CF67D3"/>
    <w:rsid w:val="00CF6C8A"/>
    <w:rsid w:val="00CF79EA"/>
    <w:rsid w:val="00D0009A"/>
    <w:rsid w:val="00D02527"/>
    <w:rsid w:val="00D02BEF"/>
    <w:rsid w:val="00D07766"/>
    <w:rsid w:val="00D108E1"/>
    <w:rsid w:val="00D14683"/>
    <w:rsid w:val="00D14BCA"/>
    <w:rsid w:val="00D1558D"/>
    <w:rsid w:val="00D15BA4"/>
    <w:rsid w:val="00D1777F"/>
    <w:rsid w:val="00D177A4"/>
    <w:rsid w:val="00D17B5E"/>
    <w:rsid w:val="00D17FAE"/>
    <w:rsid w:val="00D2019F"/>
    <w:rsid w:val="00D20DF0"/>
    <w:rsid w:val="00D21500"/>
    <w:rsid w:val="00D24EE0"/>
    <w:rsid w:val="00D257A5"/>
    <w:rsid w:val="00D25E5F"/>
    <w:rsid w:val="00D26513"/>
    <w:rsid w:val="00D26A00"/>
    <w:rsid w:val="00D27738"/>
    <w:rsid w:val="00D27775"/>
    <w:rsid w:val="00D40635"/>
    <w:rsid w:val="00D41594"/>
    <w:rsid w:val="00D415FF"/>
    <w:rsid w:val="00D436BA"/>
    <w:rsid w:val="00D51CC5"/>
    <w:rsid w:val="00D51E0E"/>
    <w:rsid w:val="00D5268F"/>
    <w:rsid w:val="00D54EBB"/>
    <w:rsid w:val="00D55BC8"/>
    <w:rsid w:val="00D603FE"/>
    <w:rsid w:val="00D626FF"/>
    <w:rsid w:val="00D64898"/>
    <w:rsid w:val="00D65109"/>
    <w:rsid w:val="00D66E2E"/>
    <w:rsid w:val="00D700A8"/>
    <w:rsid w:val="00D709D2"/>
    <w:rsid w:val="00D72ED1"/>
    <w:rsid w:val="00D7382B"/>
    <w:rsid w:val="00D73D3B"/>
    <w:rsid w:val="00D74486"/>
    <w:rsid w:val="00D75E1C"/>
    <w:rsid w:val="00D76118"/>
    <w:rsid w:val="00D7638D"/>
    <w:rsid w:val="00D82662"/>
    <w:rsid w:val="00D83CFC"/>
    <w:rsid w:val="00D842D3"/>
    <w:rsid w:val="00D850A1"/>
    <w:rsid w:val="00D91E7F"/>
    <w:rsid w:val="00D92516"/>
    <w:rsid w:val="00D93320"/>
    <w:rsid w:val="00D9451A"/>
    <w:rsid w:val="00D9534A"/>
    <w:rsid w:val="00D9655B"/>
    <w:rsid w:val="00D97EA2"/>
    <w:rsid w:val="00DA15F5"/>
    <w:rsid w:val="00DA2FD2"/>
    <w:rsid w:val="00DA6A25"/>
    <w:rsid w:val="00DA77FC"/>
    <w:rsid w:val="00DB0F1F"/>
    <w:rsid w:val="00DB1C9C"/>
    <w:rsid w:val="00DB27B1"/>
    <w:rsid w:val="00DB5F21"/>
    <w:rsid w:val="00DB7D46"/>
    <w:rsid w:val="00DC0666"/>
    <w:rsid w:val="00DC2352"/>
    <w:rsid w:val="00DC2B5C"/>
    <w:rsid w:val="00DC336B"/>
    <w:rsid w:val="00DC3E49"/>
    <w:rsid w:val="00DC3FE1"/>
    <w:rsid w:val="00DC5706"/>
    <w:rsid w:val="00DC6752"/>
    <w:rsid w:val="00DC7068"/>
    <w:rsid w:val="00DC756C"/>
    <w:rsid w:val="00DD076F"/>
    <w:rsid w:val="00DE1F58"/>
    <w:rsid w:val="00DE3465"/>
    <w:rsid w:val="00DF331F"/>
    <w:rsid w:val="00DF4FCA"/>
    <w:rsid w:val="00DF67BD"/>
    <w:rsid w:val="00E04003"/>
    <w:rsid w:val="00E07CFA"/>
    <w:rsid w:val="00E101B8"/>
    <w:rsid w:val="00E1317B"/>
    <w:rsid w:val="00E13407"/>
    <w:rsid w:val="00E135BB"/>
    <w:rsid w:val="00E13EDD"/>
    <w:rsid w:val="00E140A8"/>
    <w:rsid w:val="00E2171A"/>
    <w:rsid w:val="00E21921"/>
    <w:rsid w:val="00E230C0"/>
    <w:rsid w:val="00E232E4"/>
    <w:rsid w:val="00E23566"/>
    <w:rsid w:val="00E23BDF"/>
    <w:rsid w:val="00E24CE5"/>
    <w:rsid w:val="00E25594"/>
    <w:rsid w:val="00E36BC9"/>
    <w:rsid w:val="00E40273"/>
    <w:rsid w:val="00E40EF5"/>
    <w:rsid w:val="00E42568"/>
    <w:rsid w:val="00E43BA4"/>
    <w:rsid w:val="00E45FF3"/>
    <w:rsid w:val="00E47BF5"/>
    <w:rsid w:val="00E50988"/>
    <w:rsid w:val="00E510BC"/>
    <w:rsid w:val="00E51B8C"/>
    <w:rsid w:val="00E604EA"/>
    <w:rsid w:val="00E62FDD"/>
    <w:rsid w:val="00E65A42"/>
    <w:rsid w:val="00E65ED1"/>
    <w:rsid w:val="00E6785D"/>
    <w:rsid w:val="00E70C2D"/>
    <w:rsid w:val="00E71460"/>
    <w:rsid w:val="00E74434"/>
    <w:rsid w:val="00E76AF6"/>
    <w:rsid w:val="00E80A90"/>
    <w:rsid w:val="00E81765"/>
    <w:rsid w:val="00E824F8"/>
    <w:rsid w:val="00E84CCD"/>
    <w:rsid w:val="00E85AAA"/>
    <w:rsid w:val="00E86B31"/>
    <w:rsid w:val="00E8727F"/>
    <w:rsid w:val="00E9264F"/>
    <w:rsid w:val="00E940BE"/>
    <w:rsid w:val="00E9628F"/>
    <w:rsid w:val="00E966F4"/>
    <w:rsid w:val="00E967E7"/>
    <w:rsid w:val="00E96865"/>
    <w:rsid w:val="00E97CDF"/>
    <w:rsid w:val="00E97D40"/>
    <w:rsid w:val="00EA303C"/>
    <w:rsid w:val="00EA501D"/>
    <w:rsid w:val="00EA6082"/>
    <w:rsid w:val="00EB1B13"/>
    <w:rsid w:val="00EB1FC2"/>
    <w:rsid w:val="00EB4ACD"/>
    <w:rsid w:val="00EB62A6"/>
    <w:rsid w:val="00EB70FE"/>
    <w:rsid w:val="00EB7E34"/>
    <w:rsid w:val="00EC2855"/>
    <w:rsid w:val="00EC2967"/>
    <w:rsid w:val="00EC3B08"/>
    <w:rsid w:val="00EC4EFD"/>
    <w:rsid w:val="00EC5F9C"/>
    <w:rsid w:val="00EC6E35"/>
    <w:rsid w:val="00ED2221"/>
    <w:rsid w:val="00ED71B9"/>
    <w:rsid w:val="00EE3E30"/>
    <w:rsid w:val="00EF3949"/>
    <w:rsid w:val="00EF6028"/>
    <w:rsid w:val="00EF77C2"/>
    <w:rsid w:val="00F01CA1"/>
    <w:rsid w:val="00F0227D"/>
    <w:rsid w:val="00F0401D"/>
    <w:rsid w:val="00F0526B"/>
    <w:rsid w:val="00F07665"/>
    <w:rsid w:val="00F07BD9"/>
    <w:rsid w:val="00F10D1C"/>
    <w:rsid w:val="00F11ED7"/>
    <w:rsid w:val="00F1324F"/>
    <w:rsid w:val="00F1336B"/>
    <w:rsid w:val="00F14111"/>
    <w:rsid w:val="00F176E3"/>
    <w:rsid w:val="00F22391"/>
    <w:rsid w:val="00F22524"/>
    <w:rsid w:val="00F25712"/>
    <w:rsid w:val="00F32465"/>
    <w:rsid w:val="00F33C17"/>
    <w:rsid w:val="00F34954"/>
    <w:rsid w:val="00F35B86"/>
    <w:rsid w:val="00F3664B"/>
    <w:rsid w:val="00F41C51"/>
    <w:rsid w:val="00F43C17"/>
    <w:rsid w:val="00F447E2"/>
    <w:rsid w:val="00F45971"/>
    <w:rsid w:val="00F469EC"/>
    <w:rsid w:val="00F515D0"/>
    <w:rsid w:val="00F52A53"/>
    <w:rsid w:val="00F531E6"/>
    <w:rsid w:val="00F53E70"/>
    <w:rsid w:val="00F54FD5"/>
    <w:rsid w:val="00F564E1"/>
    <w:rsid w:val="00F572C5"/>
    <w:rsid w:val="00F604AE"/>
    <w:rsid w:val="00F61C7C"/>
    <w:rsid w:val="00F6206C"/>
    <w:rsid w:val="00F62F66"/>
    <w:rsid w:val="00F6347A"/>
    <w:rsid w:val="00F6366B"/>
    <w:rsid w:val="00F63EBC"/>
    <w:rsid w:val="00F63F4F"/>
    <w:rsid w:val="00F648E5"/>
    <w:rsid w:val="00F66954"/>
    <w:rsid w:val="00F72977"/>
    <w:rsid w:val="00F7420B"/>
    <w:rsid w:val="00F74FBB"/>
    <w:rsid w:val="00F77B6B"/>
    <w:rsid w:val="00F83858"/>
    <w:rsid w:val="00F83AE5"/>
    <w:rsid w:val="00F853B4"/>
    <w:rsid w:val="00F856C1"/>
    <w:rsid w:val="00F87104"/>
    <w:rsid w:val="00F904CA"/>
    <w:rsid w:val="00F9168D"/>
    <w:rsid w:val="00F92068"/>
    <w:rsid w:val="00F926B5"/>
    <w:rsid w:val="00F92C97"/>
    <w:rsid w:val="00F96E93"/>
    <w:rsid w:val="00F97E16"/>
    <w:rsid w:val="00FA106B"/>
    <w:rsid w:val="00FA25E3"/>
    <w:rsid w:val="00FA55D7"/>
    <w:rsid w:val="00FA5BED"/>
    <w:rsid w:val="00FA7264"/>
    <w:rsid w:val="00FA791D"/>
    <w:rsid w:val="00FB1BB3"/>
    <w:rsid w:val="00FB2937"/>
    <w:rsid w:val="00FB591D"/>
    <w:rsid w:val="00FB5F26"/>
    <w:rsid w:val="00FB6207"/>
    <w:rsid w:val="00FB750F"/>
    <w:rsid w:val="00FC2A5B"/>
    <w:rsid w:val="00FC5E97"/>
    <w:rsid w:val="00FD0516"/>
    <w:rsid w:val="00FD0A69"/>
    <w:rsid w:val="00FD2F86"/>
    <w:rsid w:val="00FD3D1D"/>
    <w:rsid w:val="00FD5810"/>
    <w:rsid w:val="00FD608F"/>
    <w:rsid w:val="00FD6406"/>
    <w:rsid w:val="00FD66B3"/>
    <w:rsid w:val="00FD6A07"/>
    <w:rsid w:val="00FD78E5"/>
    <w:rsid w:val="00FE08F2"/>
    <w:rsid w:val="00FE2728"/>
    <w:rsid w:val="00FE5034"/>
    <w:rsid w:val="00FE63AA"/>
    <w:rsid w:val="00FE7066"/>
    <w:rsid w:val="00FE76DD"/>
    <w:rsid w:val="00FF18DB"/>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C9E84F2D-11B4-4FFD-9087-AFD2C5C60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
    <w:qFormat/>
    <w:rsid w:val="004F5C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4F5C1E"/>
    <w:pPr>
      <w:numPr>
        <w:numId w:val="5"/>
      </w:numPr>
      <w:ind w:left="1530" w:hanging="1530"/>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basedOn w:val="DefaultParagraphFont"/>
    <w:link w:val="Heading8"/>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val="en-GB"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paragraph" w:customStyle="1" w:styleId="textintend3">
    <w:name w:val="text intend 3"/>
    <w:basedOn w:val="Normal"/>
    <w:rsid w:val="00B04031"/>
    <w:pPr>
      <w:numPr>
        <w:numId w:val="13"/>
      </w:numPr>
    </w:pPr>
    <w:rPr>
      <w:rFonts w:ascii="Times New Roman" w:eastAsia="MS Mincho" w:hAnsi="Times New Roman" w:cs="Times New Roman"/>
      <w:sz w:val="24"/>
      <w:lang w:val="en-US" w:eastAsia="x-none"/>
    </w:rPr>
  </w:style>
  <w:style w:type="character" w:customStyle="1" w:styleId="fontstyle01">
    <w:name w:val="fontstyle01"/>
    <w:basedOn w:val="DefaultParagraphFont"/>
    <w:rsid w:val="0037309A"/>
    <w:rPr>
      <w:rFonts w:ascii="ArialMT" w:hAnsi="ArialMT" w:hint="default"/>
      <w:b w:val="0"/>
      <w:bCs w:val="0"/>
      <w:i w:val="0"/>
      <w:iCs w:val="0"/>
      <w:color w:val="000000"/>
      <w:sz w:val="18"/>
      <w:szCs w:val="18"/>
    </w:rPr>
  </w:style>
  <w:style w:type="character" w:customStyle="1" w:styleId="fontstyle21">
    <w:name w:val="fontstyle21"/>
    <w:basedOn w:val="DefaultParagraphFont"/>
    <w:rsid w:val="00511B5C"/>
    <w:rPr>
      <w:rFonts w:ascii="Arial-ItalicMT" w:hAnsi="Arial-ItalicMT" w:hint="default"/>
      <w:b w:val="0"/>
      <w:bCs w:val="0"/>
      <w:i/>
      <w:iCs/>
      <w:color w:val="000000"/>
      <w:sz w:val="18"/>
      <w:szCs w:val="18"/>
    </w:rPr>
  </w:style>
  <w:style w:type="paragraph" w:customStyle="1" w:styleId="TH">
    <w:name w:val="TH"/>
    <w:basedOn w:val="Normal"/>
    <w:link w:val="THChar"/>
    <w:qFormat/>
    <w:rsid w:val="00AB0875"/>
    <w:pPr>
      <w:keepNext/>
      <w:keepLines/>
      <w:overflowPunct/>
      <w:autoSpaceDE/>
      <w:autoSpaceDN/>
      <w:adjustRightInd/>
      <w:spacing w:before="60" w:after="180"/>
      <w:jc w:val="center"/>
      <w:textAlignment w:val="auto"/>
    </w:pPr>
    <w:rPr>
      <w:rFonts w:ascii="Arial" w:eastAsia="Times New Roman" w:hAnsi="Arial" w:cs="Times New Roman"/>
      <w:b/>
      <w:lang w:eastAsia="en-US"/>
    </w:rPr>
  </w:style>
  <w:style w:type="character" w:customStyle="1" w:styleId="THChar">
    <w:name w:val="TH Char"/>
    <w:link w:val="TH"/>
    <w:qFormat/>
    <w:rsid w:val="00AB0875"/>
    <w:rPr>
      <w:rFonts w:ascii="Arial" w:eastAsia="Times New Roma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6031588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4-e/Docs/R1-2101957.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04-e/Docs/R1-210195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1e/Docs/RP-210915.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8E8A3A-7114-4A09-85DE-82CD62FFD286}">
  <ds:schemaRefs>
    <ds:schemaRef ds:uri="http://schemas.microsoft.com/sharepoint/v3/contenttype/forms"/>
  </ds:schemaRefs>
</ds:datastoreItem>
</file>

<file path=customXml/itemProps2.xml><?xml version="1.0" encoding="utf-8"?>
<ds:datastoreItem xmlns:ds="http://schemas.openxmlformats.org/officeDocument/2006/customXml" ds:itemID="{ED9339D8-34BF-4526-9BDE-89907E507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4.xml><?xml version="1.0" encoding="utf-8"?>
<ds:datastoreItem xmlns:ds="http://schemas.openxmlformats.org/officeDocument/2006/customXml" ds:itemID="{3D6CF50B-993B-4877-802D-4463ABA471B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MTI Tdoc</Template>
  <TotalTime>3696</TotalTime>
  <Pages>4</Pages>
  <Words>1612</Words>
  <Characters>9191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10782</CharactersWithSpaces>
  <SharedDoc>false</SharedDoc>
  <HLinks>
    <vt:vector size="66" baseType="variant">
      <vt:variant>
        <vt:i4>1835114</vt:i4>
      </vt:variant>
      <vt:variant>
        <vt:i4>36</vt:i4>
      </vt:variant>
      <vt:variant>
        <vt:i4>0</vt:i4>
      </vt:variant>
      <vt:variant>
        <vt:i4>5</vt:i4>
      </vt:variant>
      <vt:variant>
        <vt:lpwstr>https://www.3gpp.org/ftp/tsg_ran/WG1_RL1/TSGR1_103-e/Docs/R1-2009695.zip</vt:lpwstr>
      </vt:variant>
      <vt:variant>
        <vt:lpwstr/>
      </vt:variant>
      <vt:variant>
        <vt:i4>1310774</vt:i4>
      </vt:variant>
      <vt:variant>
        <vt:i4>32</vt:i4>
      </vt:variant>
      <vt:variant>
        <vt:i4>0</vt:i4>
      </vt:variant>
      <vt:variant>
        <vt:i4>5</vt:i4>
      </vt:variant>
      <vt:variant>
        <vt:lpwstr/>
      </vt:variant>
      <vt:variant>
        <vt:lpwstr>_Toc61431352</vt:lpwstr>
      </vt:variant>
      <vt:variant>
        <vt:i4>1507382</vt:i4>
      </vt:variant>
      <vt:variant>
        <vt:i4>29</vt:i4>
      </vt:variant>
      <vt:variant>
        <vt:i4>0</vt:i4>
      </vt:variant>
      <vt:variant>
        <vt:i4>5</vt:i4>
      </vt:variant>
      <vt:variant>
        <vt:lpwstr/>
      </vt:variant>
      <vt:variant>
        <vt:lpwstr>_Toc61431351</vt:lpwstr>
      </vt:variant>
      <vt:variant>
        <vt:i4>1441846</vt:i4>
      </vt:variant>
      <vt:variant>
        <vt:i4>26</vt:i4>
      </vt:variant>
      <vt:variant>
        <vt:i4>0</vt:i4>
      </vt:variant>
      <vt:variant>
        <vt:i4>5</vt:i4>
      </vt:variant>
      <vt:variant>
        <vt:lpwstr/>
      </vt:variant>
      <vt:variant>
        <vt:lpwstr>_Toc61431350</vt:lpwstr>
      </vt:variant>
      <vt:variant>
        <vt:i4>2031671</vt:i4>
      </vt:variant>
      <vt:variant>
        <vt:i4>23</vt:i4>
      </vt:variant>
      <vt:variant>
        <vt:i4>0</vt:i4>
      </vt:variant>
      <vt:variant>
        <vt:i4>5</vt:i4>
      </vt:variant>
      <vt:variant>
        <vt:lpwstr/>
      </vt:variant>
      <vt:variant>
        <vt:lpwstr>_Toc61431349</vt:lpwstr>
      </vt:variant>
      <vt:variant>
        <vt:i4>1966135</vt:i4>
      </vt:variant>
      <vt:variant>
        <vt:i4>20</vt:i4>
      </vt:variant>
      <vt:variant>
        <vt:i4>0</vt:i4>
      </vt:variant>
      <vt:variant>
        <vt:i4>5</vt:i4>
      </vt:variant>
      <vt:variant>
        <vt:lpwstr/>
      </vt:variant>
      <vt:variant>
        <vt:lpwstr>_Toc61431348</vt:lpwstr>
      </vt:variant>
      <vt:variant>
        <vt:i4>1114167</vt:i4>
      </vt:variant>
      <vt:variant>
        <vt:i4>17</vt:i4>
      </vt:variant>
      <vt:variant>
        <vt:i4>0</vt:i4>
      </vt:variant>
      <vt:variant>
        <vt:i4>5</vt:i4>
      </vt:variant>
      <vt:variant>
        <vt:lpwstr/>
      </vt:variant>
      <vt:variant>
        <vt:lpwstr>_Toc61431347</vt:lpwstr>
      </vt:variant>
      <vt:variant>
        <vt:i4>1048631</vt:i4>
      </vt:variant>
      <vt:variant>
        <vt:i4>14</vt:i4>
      </vt:variant>
      <vt:variant>
        <vt:i4>0</vt:i4>
      </vt:variant>
      <vt:variant>
        <vt:i4>5</vt:i4>
      </vt:variant>
      <vt:variant>
        <vt:lpwstr/>
      </vt:variant>
      <vt:variant>
        <vt:lpwstr>_Toc61431346</vt:lpwstr>
      </vt:variant>
      <vt:variant>
        <vt:i4>1245239</vt:i4>
      </vt:variant>
      <vt:variant>
        <vt:i4>11</vt:i4>
      </vt:variant>
      <vt:variant>
        <vt:i4>0</vt:i4>
      </vt:variant>
      <vt:variant>
        <vt:i4>5</vt:i4>
      </vt:variant>
      <vt:variant>
        <vt:lpwstr/>
      </vt:variant>
      <vt:variant>
        <vt:lpwstr>_Toc61431345</vt:lpwstr>
      </vt:variant>
      <vt:variant>
        <vt:i4>1376311</vt:i4>
      </vt:variant>
      <vt:variant>
        <vt:i4>5</vt:i4>
      </vt:variant>
      <vt:variant>
        <vt:i4>0</vt:i4>
      </vt:variant>
      <vt:variant>
        <vt:i4>5</vt:i4>
      </vt:variant>
      <vt:variant>
        <vt:lpwstr/>
      </vt:variant>
      <vt:variant>
        <vt:lpwstr>_Toc61431343</vt:lpwstr>
      </vt:variant>
      <vt:variant>
        <vt:i4>1835114</vt:i4>
      </vt:variant>
      <vt:variant>
        <vt:i4>0</vt:i4>
      </vt:variant>
      <vt:variant>
        <vt:i4>0</vt:i4>
      </vt:variant>
      <vt:variant>
        <vt:i4>5</vt:i4>
      </vt:variant>
      <vt:variant>
        <vt:lpwstr>https://www.3gpp.org/ftp/tsg_ran/WG1_RL1/TSGR1_103-e/Docs/R1-2009695.zip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cp:lastModifiedBy>
  <cp:revision>416</cp:revision>
  <dcterms:created xsi:type="dcterms:W3CDTF">2019-05-24T22:37:00Z</dcterms:created>
  <dcterms:modified xsi:type="dcterms:W3CDTF">2021-04-06T05:39:00Z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